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ED212" w14:textId="77777777" w:rsidR="007C16CE" w:rsidRDefault="00B87518" w:rsidP="00B87518">
      <w:pPr>
        <w:spacing w:after="0" w:line="240" w:lineRule="auto"/>
      </w:pPr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516ED260" wp14:editId="516ED261">
            <wp:extent cx="971550" cy="971550"/>
            <wp:effectExtent l="0" t="0" r="0" b="0"/>
            <wp:docPr id="1" name="Image 1" descr="C:\Users\Sylvie\AppData\Local\Temp\Temp1_Archive_des_logos_heCH.zip\Implantations\Les_Rivageois\Couleurs\heCH-LesRivageoisLiege_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e\AppData\Local\Temp\Temp1_Archive_des_logos_heCH.zip\Implantations\Les_Rivageois\Couleurs\heCH-LesRivageoisLiege_couleu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28" cy="97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ED213" w14:textId="77777777" w:rsidR="00B87518" w:rsidRDefault="00B87518" w:rsidP="00EA14A5">
      <w:pPr>
        <w:spacing w:after="0" w:line="240" w:lineRule="auto"/>
        <w:jc w:val="center"/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918"/>
        <w:gridCol w:w="10076"/>
      </w:tblGrid>
      <w:tr w:rsidR="007C16CE" w14:paraId="516ED216" w14:textId="77777777" w:rsidTr="00A16D1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16ED214" w14:textId="77777777" w:rsidR="007E485E" w:rsidRDefault="007C16CE">
            <w:pPr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14A5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Principes de Mobilité académique </w:t>
            </w:r>
            <w:r w:rsidR="007E485E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pour les étudiants </w:t>
            </w:r>
            <w:r w:rsidR="0031073E" w:rsidRPr="00EA14A5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</w:t>
            </w:r>
            <w:r w:rsidR="007E485E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COMING</w:t>
            </w:r>
            <w:r w:rsidRPr="00EA14A5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en Catégorie </w:t>
            </w:r>
            <w:r w:rsidR="00B904DC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Pédagogique </w:t>
            </w:r>
            <w:r w:rsidRPr="00EA14A5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516ED215" w14:textId="77777777" w:rsidR="007C16CE" w:rsidRDefault="009E6980" w:rsidP="00CD044B">
            <w:pPr>
              <w:jc w:val="center"/>
              <w:rPr>
                <w:b/>
              </w:rPr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version 2019/2020</w:t>
            </w:r>
          </w:p>
        </w:tc>
      </w:tr>
      <w:tr w:rsidR="007C16CE" w14:paraId="516ED21C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6ED217" w14:textId="77777777" w:rsidR="00E30724" w:rsidRDefault="00E30724" w:rsidP="005424D4">
            <w:pPr>
              <w:jc w:val="center"/>
            </w:pPr>
            <w:r>
              <w:t>Contact :</w:t>
            </w:r>
          </w:p>
          <w:p w14:paraId="516ED218" w14:textId="77777777" w:rsidR="007C16CE" w:rsidRDefault="00823836" w:rsidP="005424D4">
            <w:pPr>
              <w:jc w:val="center"/>
            </w:pPr>
            <w:r>
              <w:t>Coordinatrice Départementale Erasmus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219" w14:textId="77777777" w:rsidR="00823836" w:rsidRDefault="00ED3686" w:rsidP="00C273F6">
            <w:r>
              <w:t>Ta coordina</w:t>
            </w:r>
            <w:r w:rsidR="00823836">
              <w:t>trice</w:t>
            </w:r>
            <w:r w:rsidR="00235A4A">
              <w:t>, Sylvie Poizat,</w:t>
            </w:r>
            <w:r w:rsidR="00823836">
              <w:t xml:space="preserve"> est joignable par e-mail pour tout problème pédagogique avant, pendant ou même après ton séjour à la Haute Ecole Charlemagne</w:t>
            </w:r>
            <w:r w:rsidR="00877E18">
              <w:t xml:space="preserve"> (</w:t>
            </w:r>
            <w:r w:rsidR="00CD044B">
              <w:t>heC</w:t>
            </w:r>
            <w:r w:rsidR="00877E18">
              <w:t>h)</w:t>
            </w:r>
            <w:r w:rsidR="00235A4A">
              <w:t xml:space="preserve"> via l’adresse </w:t>
            </w:r>
            <w:hyperlink r:id="rId12" w:history="1">
              <w:r w:rsidR="00235A4A" w:rsidRPr="00E6448C">
                <w:rPr>
                  <w:rStyle w:val="Lienhypertexte"/>
                </w:rPr>
                <w:t>sylvie.poizat@hech.be</w:t>
              </w:r>
            </w:hyperlink>
            <w:r w:rsidR="00235A4A">
              <w:t xml:space="preserve"> </w:t>
            </w:r>
          </w:p>
          <w:p w14:paraId="516ED21A" w14:textId="77777777" w:rsidR="00DB153D" w:rsidRDefault="00DB153D" w:rsidP="00DB153D">
            <w:r>
              <w:t>Veille à annoncer par e-mail le sujet dont tu veux t’entretenir avec elle ; elle te fixera un r</w:t>
            </w:r>
            <w:r w:rsidR="00E95C7C">
              <w:t>endez-vous au Bureau des R</w:t>
            </w:r>
            <w:r>
              <w:t>elations internationales dans les plus brefs délais pendant ton séjour.</w:t>
            </w:r>
          </w:p>
          <w:p w14:paraId="516ED21B" w14:textId="77777777" w:rsidR="00612F65" w:rsidRDefault="00235A4A" w:rsidP="006E1A57">
            <w:r>
              <w:t>Le lien</w:t>
            </w:r>
            <w:r w:rsidR="00612F65">
              <w:t xml:space="preserve"> Internet </w:t>
            </w:r>
            <w:hyperlink r:id="rId13" w:history="1">
              <w:r w:rsidR="006E1A57" w:rsidRPr="00E6448C">
                <w:rPr>
                  <w:rStyle w:val="Lienhypertexte"/>
                </w:rPr>
                <w:t>http://www.hech.be/fr/relations-internationales-etudiants-in</w:t>
              </w:r>
            </w:hyperlink>
            <w:r w:rsidR="006E1A57">
              <w:t xml:space="preserve"> pe</w:t>
            </w:r>
            <w:r w:rsidR="00612F65">
              <w:t>ut te fournir de nombreuses informations générales ou spéc</w:t>
            </w:r>
            <w:r w:rsidR="006E1A57">
              <w:t>ifiques</w:t>
            </w:r>
            <w:r w:rsidR="00E455AE">
              <w:t>…n’hésite pas à le consulter régulièrement !</w:t>
            </w:r>
          </w:p>
        </w:tc>
      </w:tr>
      <w:tr w:rsidR="002B2614" w14:paraId="516ED21F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6ED21D" w14:textId="77777777" w:rsidR="002B2614" w:rsidRDefault="004D13D7" w:rsidP="007708DB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t>Durée</w:t>
            </w:r>
            <w:r w:rsidR="002B2614">
              <w:rPr>
                <w:rFonts w:cs="Andalus"/>
              </w:rPr>
              <w:t xml:space="preserve"> de </w:t>
            </w:r>
            <w:r w:rsidR="00B43DF6">
              <w:rPr>
                <w:rFonts w:cs="Andalus"/>
              </w:rPr>
              <w:t xml:space="preserve">la </w:t>
            </w:r>
            <w:r w:rsidR="002B2614">
              <w:rPr>
                <w:rFonts w:cs="Andalus"/>
              </w:rPr>
              <w:t>mobilité académique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21E" w14:textId="77777777" w:rsidR="002B2614" w:rsidRDefault="002B2614" w:rsidP="00F719CD">
            <w:pPr>
              <w:rPr>
                <w:rFonts w:cs="Andalus"/>
              </w:rPr>
            </w:pPr>
            <w:r>
              <w:rPr>
                <w:rFonts w:cs="Andalus"/>
              </w:rPr>
              <w:t>Une an</w:t>
            </w:r>
            <w:r w:rsidR="00F719CD">
              <w:rPr>
                <w:rFonts w:cs="Andalus"/>
              </w:rPr>
              <w:t xml:space="preserve">née complète - 60 ECTS - </w:t>
            </w:r>
            <w:r w:rsidR="00DE625D">
              <w:rPr>
                <w:rFonts w:cs="Andalus"/>
              </w:rPr>
              <w:t xml:space="preserve"> ou un quadrimestre </w:t>
            </w:r>
            <w:r w:rsidR="00F719CD">
              <w:rPr>
                <w:rFonts w:cs="Andalus"/>
              </w:rPr>
              <w:t xml:space="preserve">- </w:t>
            </w:r>
            <w:r>
              <w:rPr>
                <w:rFonts w:cs="Andalus"/>
              </w:rPr>
              <w:t>30 ECTS</w:t>
            </w:r>
          </w:p>
        </w:tc>
      </w:tr>
      <w:tr w:rsidR="002B2614" w14:paraId="516ED222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6ED220" w14:textId="77777777" w:rsidR="002B2614" w:rsidRDefault="002B2614" w:rsidP="005424D4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t>Date d’arrivée à la HE Charlemagne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221" w14:textId="77777777" w:rsidR="002B2614" w:rsidRDefault="002B2614" w:rsidP="008C3650">
            <w:pPr>
              <w:rPr>
                <w:rFonts w:cs="Andalus"/>
              </w:rPr>
            </w:pPr>
            <w:r>
              <w:rPr>
                <w:rFonts w:cs="Andalus"/>
              </w:rPr>
              <w:t xml:space="preserve">La rentrée académique est fixée au </w:t>
            </w:r>
            <w:r w:rsidR="00235A4A">
              <w:rPr>
                <w:rFonts w:cs="Andalus"/>
                <w:b/>
              </w:rPr>
              <w:t>14/09</w:t>
            </w:r>
            <w:r>
              <w:rPr>
                <w:rFonts w:cs="Andalus"/>
              </w:rPr>
              <w:t xml:space="preserve">. Il est vivement conseillé d’arriver </w:t>
            </w:r>
            <w:r w:rsidR="00235A4A" w:rsidRPr="00235A4A">
              <w:rPr>
                <w:rFonts w:cs="Andalus"/>
                <w:b/>
              </w:rPr>
              <w:t>au moins</w:t>
            </w:r>
            <w:r w:rsidR="00235A4A">
              <w:rPr>
                <w:rFonts w:cs="Andalus"/>
              </w:rPr>
              <w:t xml:space="preserve"> </w:t>
            </w:r>
            <w:r w:rsidRPr="00DA1B6A">
              <w:rPr>
                <w:rFonts w:cs="Andalus"/>
                <w:b/>
              </w:rPr>
              <w:t>une semaine avant la rentrée</w:t>
            </w:r>
            <w:r>
              <w:rPr>
                <w:rFonts w:cs="Andalus"/>
              </w:rPr>
              <w:t xml:space="preserve"> pour participer à la semaine de français intensif, aux diverses activités d’accueil des étudiants</w:t>
            </w:r>
            <w:r w:rsidR="008C3650">
              <w:rPr>
                <w:rFonts w:cs="Andalus"/>
              </w:rPr>
              <w:t xml:space="preserve"> Erasmus, à la réunion de vérification</w:t>
            </w:r>
            <w:r>
              <w:rPr>
                <w:rFonts w:cs="Andalus"/>
              </w:rPr>
              <w:t xml:space="preserve"> des contrats d’études/</w:t>
            </w:r>
            <w:r w:rsidR="008C3650">
              <w:rPr>
                <w:rFonts w:cs="Andalus"/>
              </w:rPr>
              <w:t xml:space="preserve">confection des </w:t>
            </w:r>
            <w:r>
              <w:rPr>
                <w:rFonts w:cs="Andalus"/>
              </w:rPr>
              <w:t>horaires, ainsi qu’à la réunion d’organisation des stages</w:t>
            </w:r>
            <w:r w:rsidR="00E95C7C">
              <w:rPr>
                <w:rFonts w:cs="Andalus"/>
              </w:rPr>
              <w:t>, le cas échéant</w:t>
            </w:r>
            <w:r>
              <w:rPr>
                <w:rFonts w:cs="Andalus"/>
              </w:rPr>
              <w:t xml:space="preserve">. </w:t>
            </w:r>
            <w:r w:rsidR="00235A4A">
              <w:rPr>
                <w:rFonts w:cs="Andalus"/>
              </w:rPr>
              <w:t xml:space="preserve">Prévenir, quelques jours à l’avance, par courriel à l’adresse </w:t>
            </w:r>
            <w:hyperlink r:id="rId14" w:history="1">
              <w:r w:rsidR="00235A4A" w:rsidRPr="00E6448C">
                <w:rPr>
                  <w:rStyle w:val="Lienhypertexte"/>
                  <w:rFonts w:cs="Andalus"/>
                </w:rPr>
                <w:t>relinter@hech.be</w:t>
              </w:r>
            </w:hyperlink>
            <w:r w:rsidR="00235A4A">
              <w:rPr>
                <w:rFonts w:cs="Andalus"/>
              </w:rPr>
              <w:t xml:space="preserve"> d</w:t>
            </w:r>
            <w:r w:rsidR="006E1A57">
              <w:rPr>
                <w:rFonts w:cs="Andalus"/>
              </w:rPr>
              <w:t>e ta</w:t>
            </w:r>
            <w:r w:rsidR="00235A4A">
              <w:rPr>
                <w:rFonts w:cs="Andalus"/>
              </w:rPr>
              <w:t xml:space="preserve"> date d’arrivée en Belgique. </w:t>
            </w:r>
            <w:r w:rsidR="006E1A57">
              <w:rPr>
                <w:rFonts w:cs="Andalus"/>
              </w:rPr>
              <w:t>Te présenter le plus tôt possible au Bureau des Relations internationales pour remplir les formalités d’arrivée.</w:t>
            </w:r>
          </w:p>
        </w:tc>
      </w:tr>
      <w:tr w:rsidR="00B43DF6" w14:paraId="516ED225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6ED223" w14:textId="77777777" w:rsidR="00B43DF6" w:rsidRDefault="00B43DF6" w:rsidP="00B43DF6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t>Modalités de communication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224" w14:textId="77777777" w:rsidR="00B43DF6" w:rsidRDefault="00F66709" w:rsidP="008C3650">
            <w:pPr>
              <w:rPr>
                <w:rFonts w:cs="Andalus"/>
              </w:rPr>
            </w:pPr>
            <w:r>
              <w:rPr>
                <w:rFonts w:cs="Andalus"/>
              </w:rPr>
              <w:t>Toujours utiliser l’adresse courriel heCh qui vous sera attribuée « </w:t>
            </w:r>
            <w:r w:rsidRPr="00F66709">
              <w:rPr>
                <w:rFonts w:cs="Andalus"/>
                <w:b/>
              </w:rPr>
              <w:t>…@student.hech.be</w:t>
            </w:r>
            <w:r>
              <w:rPr>
                <w:rFonts w:cs="Andalus"/>
              </w:rPr>
              <w:t xml:space="preserve"> » </w:t>
            </w:r>
          </w:p>
        </w:tc>
      </w:tr>
      <w:tr w:rsidR="002B2614" w14:paraId="516ED228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6ED226" w14:textId="77777777" w:rsidR="002B2614" w:rsidRDefault="002B2614" w:rsidP="005424D4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t>Assiduité aux activités d’enseignement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227" w14:textId="77777777" w:rsidR="002B2614" w:rsidRDefault="002B2614" w:rsidP="00E95C7C">
            <w:pPr>
              <w:rPr>
                <w:rFonts w:cs="Andalus"/>
              </w:rPr>
            </w:pPr>
            <w:r>
              <w:rPr>
                <w:rFonts w:cs="Andalus"/>
              </w:rPr>
              <w:t xml:space="preserve">La </w:t>
            </w:r>
            <w:r w:rsidRPr="006E1A57">
              <w:rPr>
                <w:rFonts w:cs="Andalus"/>
                <w:b/>
              </w:rPr>
              <w:t>présence</w:t>
            </w:r>
            <w:r w:rsidRPr="00E95C7C">
              <w:rPr>
                <w:rFonts w:cs="Andalus"/>
              </w:rPr>
              <w:t xml:space="preserve"> </w:t>
            </w:r>
            <w:r>
              <w:rPr>
                <w:rFonts w:cs="Andalus"/>
              </w:rPr>
              <w:t>aux activités d’enseignement – cours en présentiel, AFP, stage</w:t>
            </w:r>
            <w:r w:rsidR="00451F1C">
              <w:rPr>
                <w:rFonts w:cs="Andalus"/>
              </w:rPr>
              <w:t>, séminaire</w:t>
            </w:r>
            <w:r>
              <w:rPr>
                <w:rFonts w:cs="Andalus"/>
              </w:rPr>
              <w:t xml:space="preserve"> -  est </w:t>
            </w:r>
            <w:r w:rsidR="00E95C7C" w:rsidRPr="006E1A57">
              <w:rPr>
                <w:rFonts w:cs="Andalus"/>
                <w:b/>
              </w:rPr>
              <w:t>obligatoire</w:t>
            </w:r>
            <w:r>
              <w:rPr>
                <w:rFonts w:cs="Andalus"/>
              </w:rPr>
              <w:t xml:space="preserve"> à la </w:t>
            </w:r>
            <w:r w:rsidR="00CD044B">
              <w:rPr>
                <w:rFonts w:cs="Andalus"/>
              </w:rPr>
              <w:t>he</w:t>
            </w:r>
            <w:r>
              <w:rPr>
                <w:rFonts w:cs="Andalus"/>
              </w:rPr>
              <w:t>Ch. L’étudiant qui s’inscrit dans des AFP (Ateliers de fo</w:t>
            </w:r>
            <w:r w:rsidR="007E0228">
              <w:rPr>
                <w:rFonts w:cs="Andalus"/>
              </w:rPr>
              <w:t xml:space="preserve">rmation professionnelle) et </w:t>
            </w:r>
            <w:r>
              <w:rPr>
                <w:rFonts w:cs="Andalus"/>
              </w:rPr>
              <w:t xml:space="preserve">stages doit assister à chaque séance. Toute absence devra être </w:t>
            </w:r>
            <w:r w:rsidRPr="00476926">
              <w:rPr>
                <w:rFonts w:cs="Andalus"/>
                <w:b/>
              </w:rPr>
              <w:t>justifiée par un document officiel</w:t>
            </w:r>
            <w:r>
              <w:rPr>
                <w:rFonts w:cs="Andalus"/>
              </w:rPr>
              <w:t xml:space="preserve"> – certificat médical, par exemple -  qui sera spontanément présenté à l’enseignant dès la reprise des cours. Toute absence non justifiée entraîne un 0/20 à la note finale ! Les AFP et les stages n’étant pas sanctionnés par des examens, c’est le travail produit au cours des séances qui est évalué.</w:t>
            </w:r>
          </w:p>
        </w:tc>
      </w:tr>
      <w:tr w:rsidR="002B2614" w14:paraId="516ED22B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16ED229" w14:textId="77777777" w:rsidR="002B2614" w:rsidRDefault="002B2614" w:rsidP="005424D4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t>Calendrier académique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22A" w14:textId="77777777" w:rsidR="002B2614" w:rsidRDefault="002B2614" w:rsidP="00BC655C">
            <w:pPr>
              <w:rPr>
                <w:rFonts w:cs="Andalus"/>
              </w:rPr>
            </w:pPr>
            <w:r>
              <w:rPr>
                <w:rFonts w:cs="Andalus"/>
              </w:rPr>
              <w:t>Le respect rigoureux des dates d’activités d’enseignement, de s</w:t>
            </w:r>
            <w:r w:rsidR="00E30724">
              <w:rPr>
                <w:rFonts w:cs="Andalus"/>
              </w:rPr>
              <w:t xml:space="preserve">tages, </w:t>
            </w:r>
            <w:r>
              <w:rPr>
                <w:rFonts w:cs="Andalus"/>
              </w:rPr>
              <w:t>de sessions d’examens/remise de travaux en janvier, juin e</w:t>
            </w:r>
            <w:r w:rsidR="00E95C7C">
              <w:rPr>
                <w:rFonts w:cs="Andalus"/>
              </w:rPr>
              <w:t>t août/septembre est obligatoire</w:t>
            </w:r>
            <w:r>
              <w:rPr>
                <w:rFonts w:cs="Andalus"/>
              </w:rPr>
              <w:t xml:space="preserve">. </w:t>
            </w:r>
            <w:r w:rsidR="00CD044B" w:rsidRPr="00E30724">
              <w:rPr>
                <w:rFonts w:cs="Andalus"/>
                <w:b/>
                <w:u w:val="single"/>
              </w:rPr>
              <w:t>Aucun départ anticipé ni arrivée tardive au cours</w:t>
            </w:r>
            <w:r w:rsidR="00CD044B" w:rsidRPr="00E30724">
              <w:rPr>
                <w:rFonts w:cs="Andalus"/>
                <w:b/>
              </w:rPr>
              <w:t xml:space="preserve"> </w:t>
            </w:r>
            <w:r w:rsidR="00CD044B" w:rsidRPr="00E30724">
              <w:rPr>
                <w:rFonts w:cs="Andalus"/>
                <w:b/>
                <w:u w:val="single"/>
              </w:rPr>
              <w:t>du quadrimestre n’est acceptée</w:t>
            </w:r>
            <w:r w:rsidR="00CD044B">
              <w:rPr>
                <w:rFonts w:cs="Andalus"/>
              </w:rPr>
              <w:t>, par respect pour les enseignants et l’organisation générale des études.</w:t>
            </w:r>
          </w:p>
        </w:tc>
      </w:tr>
      <w:tr w:rsidR="002B2614" w14:paraId="516ED22E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16ED22C" w14:textId="77777777" w:rsidR="002B2614" w:rsidRDefault="002B2614" w:rsidP="005424D4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lastRenderedPageBreak/>
              <w:t>Préparation linguistique de l’étudiant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D22D" w14:textId="77777777" w:rsidR="002B2614" w:rsidRPr="00E30724" w:rsidRDefault="002B2614" w:rsidP="00BA7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5E46">
              <w:rPr>
                <w:rFonts w:ascii="Calibri" w:hAnsi="Calibri" w:cs="Calibri"/>
                <w:color w:val="000000"/>
              </w:rPr>
              <w:t xml:space="preserve">Un niveau de </w:t>
            </w:r>
            <w:r w:rsidRPr="00331A02">
              <w:rPr>
                <w:rFonts w:cs="Calibri-Bold"/>
                <w:b/>
                <w:bCs/>
                <w:color w:val="000000"/>
              </w:rPr>
              <w:t>français B1 est obligatoire</w:t>
            </w:r>
            <w:r w:rsidRPr="00BC5E46">
              <w:rPr>
                <w:rFonts w:ascii="Calibri-Bold" w:hAnsi="Calibri-Bold" w:cs="Calibri-Bold"/>
                <w:b/>
                <w:bCs/>
                <w:color w:val="000000"/>
              </w:rPr>
              <w:t xml:space="preserve"> </w:t>
            </w:r>
            <w:r w:rsidRPr="00BC5E46">
              <w:rPr>
                <w:rFonts w:ascii="Calibri" w:hAnsi="Calibri" w:cs="Calibri"/>
                <w:color w:val="000000"/>
              </w:rPr>
              <w:t>pour suivre les activités des programmes de cours de la</w:t>
            </w:r>
            <w:r w:rsidR="00E30724">
              <w:rPr>
                <w:rFonts w:ascii="Calibri" w:hAnsi="Calibri" w:cs="Calibri"/>
                <w:color w:val="000000"/>
              </w:rPr>
              <w:t xml:space="preserve"> heCh</w:t>
            </w:r>
            <w:r w:rsidRPr="00BC5E46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Pour la participation active en </w:t>
            </w:r>
            <w:r w:rsidRPr="00E30724">
              <w:rPr>
                <w:rFonts w:ascii="Calibri" w:hAnsi="Calibri" w:cs="Calibri"/>
                <w:b/>
                <w:color w:val="000000"/>
              </w:rPr>
              <w:t>sta</w:t>
            </w:r>
            <w:r w:rsidR="00212BC6" w:rsidRPr="00E30724">
              <w:rPr>
                <w:rFonts w:ascii="Calibri" w:hAnsi="Calibri" w:cs="Calibri"/>
                <w:b/>
                <w:color w:val="000000"/>
              </w:rPr>
              <w:t>ge</w:t>
            </w:r>
            <w:r w:rsidR="00212BC6">
              <w:rPr>
                <w:rFonts w:ascii="Calibri" w:hAnsi="Calibri" w:cs="Calibri"/>
                <w:color w:val="000000"/>
              </w:rPr>
              <w:t xml:space="preserve">, un niveau </w:t>
            </w:r>
            <w:r w:rsidR="00212BC6" w:rsidRPr="00E30724">
              <w:rPr>
                <w:rFonts w:ascii="Calibri" w:hAnsi="Calibri" w:cs="Calibri"/>
                <w:b/>
                <w:color w:val="000000"/>
              </w:rPr>
              <w:t>B2</w:t>
            </w:r>
            <w:r w:rsidR="00212BC6">
              <w:rPr>
                <w:rFonts w:ascii="Calibri" w:hAnsi="Calibri" w:cs="Calibri"/>
                <w:color w:val="000000"/>
              </w:rPr>
              <w:t xml:space="preserve"> est </w:t>
            </w:r>
            <w:r w:rsidR="00212BC6" w:rsidRPr="00E30724">
              <w:rPr>
                <w:rFonts w:ascii="Calibri" w:hAnsi="Calibri" w:cs="Calibri"/>
                <w:b/>
                <w:color w:val="000000"/>
              </w:rPr>
              <w:t>recommandé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2B2614" w14:paraId="516ED231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6ED22F" w14:textId="77777777" w:rsidR="002B2614" w:rsidRDefault="002B2614" w:rsidP="005424D4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t>Cours de français –</w:t>
            </w:r>
            <w:r w:rsidR="00576DCA">
              <w:rPr>
                <w:rFonts w:cs="Andalus"/>
              </w:rPr>
              <w:t xml:space="preserve"> </w:t>
            </w:r>
            <w:r>
              <w:rPr>
                <w:rFonts w:cs="Andalus"/>
              </w:rPr>
              <w:t>langue étrangère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230" w14:textId="77777777" w:rsidR="002B2614" w:rsidRDefault="00073F48" w:rsidP="00D45E04">
            <w:pPr>
              <w:autoSpaceDE w:val="0"/>
              <w:autoSpaceDN w:val="0"/>
              <w:adjustRightInd w:val="0"/>
              <w:rPr>
                <w:rFonts w:cs="Andal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Module « Langue française et culture » heCh  –  6 ECTS/Quadrimestre 1 et 4</w:t>
            </w:r>
            <w:r w:rsidR="002B261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CTS/Q</w:t>
            </w:r>
            <w:r w:rsidR="00444EC6">
              <w:rPr>
                <w:rFonts w:ascii="Calibri" w:hAnsi="Calibri" w:cs="Calibri"/>
                <w:color w:val="000000"/>
                <w:sz w:val="21"/>
                <w:szCs w:val="21"/>
              </w:rPr>
              <w:t>uadrimestre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2</w:t>
            </w:r>
            <w:r w:rsidR="00444EC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Cours obligatoire pour l’</w:t>
            </w:r>
            <w:r w:rsidR="00E95C7C">
              <w:rPr>
                <w:rFonts w:ascii="Calibri" w:hAnsi="Calibri" w:cs="Calibri"/>
                <w:color w:val="000000"/>
                <w:sz w:val="21"/>
                <w:szCs w:val="21"/>
              </w:rPr>
              <w:t>étudiant</w:t>
            </w:r>
            <w:r w:rsidR="002B261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INCOMING de souche non francophone</w:t>
            </w:r>
            <w:r w:rsidR="00633F78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ne possédant pas un niveau B2 certifié à son arrivée à la heCh</w:t>
            </w:r>
            <w:r w:rsidR="002B261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. L’assistance aux séances </w:t>
            </w:r>
            <w:r w:rsidR="00000C8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hebdomadaires </w:t>
            </w:r>
            <w:r w:rsidR="002B261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de cours de français-langue étrangère est </w:t>
            </w:r>
            <w:r w:rsidR="002B2614" w:rsidRPr="00C13BC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obligatoire </w:t>
            </w:r>
            <w:r w:rsidR="00444EC6">
              <w:rPr>
                <w:rFonts w:ascii="Calibri" w:hAnsi="Calibri" w:cs="Calibri"/>
                <w:color w:val="000000"/>
                <w:sz w:val="21"/>
                <w:szCs w:val="21"/>
              </w:rPr>
              <w:t>pour pouvoir présenter l’examen (contrôle des présences).</w:t>
            </w:r>
          </w:p>
        </w:tc>
      </w:tr>
      <w:tr w:rsidR="002B2614" w14:paraId="516ED239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16ED232" w14:textId="77777777" w:rsidR="00D757DB" w:rsidRDefault="002B2614" w:rsidP="005424D4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t xml:space="preserve">Recommandations pour le choix des cours figurant sur le contrat d’études </w:t>
            </w:r>
          </w:p>
          <w:p w14:paraId="516ED233" w14:textId="77777777" w:rsidR="002B2614" w:rsidRPr="005A554D" w:rsidRDefault="002B2614" w:rsidP="005424D4">
            <w:pPr>
              <w:jc w:val="center"/>
              <w:rPr>
                <w:rFonts w:cs="Andalus"/>
                <w:lang w:val="en-GB"/>
              </w:rPr>
            </w:pPr>
            <w:r w:rsidRPr="005A554D">
              <w:rPr>
                <w:rFonts w:cs="Andalus"/>
                <w:lang w:val="en-GB"/>
              </w:rPr>
              <w:t>(Learni</w:t>
            </w:r>
            <w:r w:rsidR="00C35AC6" w:rsidRPr="005A554D">
              <w:rPr>
                <w:rFonts w:cs="Andalus"/>
                <w:lang w:val="en-GB"/>
              </w:rPr>
              <w:t>ng Agreement) de l’étudiant IN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234" w14:textId="77777777" w:rsidR="000B1E8C" w:rsidRPr="008734FC" w:rsidRDefault="002B2614" w:rsidP="000B1E8C">
            <w:pPr>
              <w:rPr>
                <w:rFonts w:cstheme="minorHAnsi"/>
              </w:rPr>
            </w:pPr>
            <w:r w:rsidRPr="008734FC">
              <w:rPr>
                <w:rFonts w:cstheme="minorHAnsi"/>
              </w:rPr>
              <w:t xml:space="preserve">- </w:t>
            </w:r>
            <w:r w:rsidR="00855083" w:rsidRPr="00855083">
              <w:rPr>
                <w:rFonts w:cstheme="minorHAnsi"/>
                <w:b/>
              </w:rPr>
              <w:t>Il est impératif</w:t>
            </w:r>
            <w:r w:rsidR="000B1E8C" w:rsidRPr="00855083">
              <w:rPr>
                <w:rFonts w:cstheme="minorHAnsi"/>
                <w:b/>
              </w:rPr>
              <w:t xml:space="preserve"> de</w:t>
            </w:r>
            <w:r w:rsidR="000B1E8C" w:rsidRPr="008734FC">
              <w:rPr>
                <w:rFonts w:cstheme="minorHAnsi"/>
                <w:b/>
              </w:rPr>
              <w:t xml:space="preserve"> ne choisir des cours que dans une seule année d’études (un seul bloc).</w:t>
            </w:r>
            <w:r w:rsidR="000B1E8C" w:rsidRPr="008734FC">
              <w:rPr>
                <w:rFonts w:cstheme="minorHAnsi"/>
              </w:rPr>
              <w:t xml:space="preserve"> Les horaires de cours ne sont pas prévus pour mélanger les niveaux d’études.</w:t>
            </w:r>
          </w:p>
          <w:p w14:paraId="516ED235" w14:textId="77777777" w:rsidR="000B1E8C" w:rsidRPr="008734FC" w:rsidRDefault="000B1E8C" w:rsidP="000B1E8C">
            <w:pPr>
              <w:rPr>
                <w:rFonts w:cstheme="minorHAnsi"/>
              </w:rPr>
            </w:pPr>
            <w:r w:rsidRPr="008734FC">
              <w:rPr>
                <w:rFonts w:cstheme="minorHAnsi"/>
                <w:b/>
                <w:i/>
                <w:u w:val="single"/>
              </w:rPr>
              <w:t xml:space="preserve">Le </w:t>
            </w:r>
            <w:r w:rsidR="008734FC">
              <w:rPr>
                <w:rFonts w:cstheme="minorHAnsi"/>
                <w:b/>
                <w:i/>
                <w:u w:val="single"/>
              </w:rPr>
              <w:t>choix d’</w:t>
            </w:r>
            <w:r w:rsidRPr="008734FC">
              <w:rPr>
                <w:rFonts w:cstheme="minorHAnsi"/>
                <w:b/>
                <w:i/>
                <w:u w:val="single"/>
              </w:rPr>
              <w:t>unités d’enseignement complètes est obligatoire (pas d’activités d’apprentissages isolées)</w:t>
            </w:r>
            <w:r w:rsidRPr="008734FC">
              <w:rPr>
                <w:rFonts w:cstheme="minorHAnsi"/>
              </w:rPr>
              <w:t>.</w:t>
            </w:r>
            <w:r w:rsidR="008734FC">
              <w:rPr>
                <w:rFonts w:cstheme="minorHAnsi"/>
              </w:rPr>
              <w:t xml:space="preserve"> Les éléments de la grille de cours choisie doivent être fidèlement recopiés dans le document « Learning Agreement » : code « UE », int</w:t>
            </w:r>
            <w:r w:rsidR="00AC2B31">
              <w:rPr>
                <w:rFonts w:cstheme="minorHAnsi"/>
              </w:rPr>
              <w:t xml:space="preserve">itulés de l’ensemble des activités d’apprentissage de l’UE, « semestre » = « Q1 ou Q2 ou Q1+Q2 », nombre d’ECTS de l’UE </w:t>
            </w:r>
            <w:r w:rsidR="009741F8">
              <w:rPr>
                <w:rFonts w:cstheme="minorHAnsi"/>
              </w:rPr>
              <w:t xml:space="preserve">complète </w:t>
            </w:r>
            <w:r w:rsidR="00AC2B31">
              <w:rPr>
                <w:rFonts w:cstheme="minorHAnsi"/>
              </w:rPr>
              <w:t>(</w:t>
            </w:r>
            <w:r w:rsidR="00AC2B31" w:rsidRPr="00AC2B31">
              <w:rPr>
                <w:rFonts w:cstheme="minorHAnsi"/>
                <w:b/>
              </w:rPr>
              <w:t>ne pas diviser</w:t>
            </w:r>
            <w:r w:rsidR="00AC2B31">
              <w:rPr>
                <w:rFonts w:cstheme="minorHAnsi"/>
              </w:rPr>
              <w:t xml:space="preserve"> !). </w:t>
            </w:r>
            <w:r w:rsidR="00855083">
              <w:rPr>
                <w:rFonts w:cstheme="minorHAnsi"/>
              </w:rPr>
              <w:t>Seules des modifications mineures</w:t>
            </w:r>
            <w:r w:rsidR="00453DDF">
              <w:rPr>
                <w:rFonts w:cstheme="minorHAnsi"/>
              </w:rPr>
              <w:t xml:space="preserve"> sur les UE</w:t>
            </w:r>
            <w:r w:rsidR="00855083">
              <w:rPr>
                <w:rFonts w:cstheme="minorHAnsi"/>
              </w:rPr>
              <w:t xml:space="preserve"> peuvent être effectuées avec l’accord des coordinateurs pédagogiques des deux institutions.</w:t>
            </w:r>
          </w:p>
          <w:p w14:paraId="516ED236" w14:textId="77777777" w:rsidR="002B2614" w:rsidRDefault="00FB4ECC" w:rsidP="00000C85">
            <w:pPr>
              <w:rPr>
                <w:rFonts w:cs="Andalus"/>
              </w:rPr>
            </w:pPr>
            <w:r>
              <w:rPr>
                <w:rFonts w:cs="Andalus"/>
              </w:rPr>
              <w:t xml:space="preserve">- Si l’étudiant souhaite </w:t>
            </w:r>
            <w:r w:rsidR="002B2614">
              <w:rPr>
                <w:rFonts w:cs="Andalus"/>
              </w:rPr>
              <w:t>effect</w:t>
            </w:r>
            <w:r>
              <w:rPr>
                <w:rFonts w:cs="Andalus"/>
              </w:rPr>
              <w:t>uer un stage, il choisira l’Unité d’Enseignement correspondante qui inclut toujours des activités préparatoires appelées « Ateliers de formation professionnelle » </w:t>
            </w:r>
            <w:r w:rsidR="00AC2B31">
              <w:rPr>
                <w:rFonts w:cs="Andalus"/>
              </w:rPr>
              <w:t xml:space="preserve">et autres </w:t>
            </w:r>
            <w:r>
              <w:rPr>
                <w:rFonts w:cs="Andalus"/>
              </w:rPr>
              <w:t>; le contenu et les objectifs du stage de l’étudiant Erasmus seront adaptés et définis par le psychopédagogue, en concertation avec la coordinatrice départementale</w:t>
            </w:r>
            <w:r w:rsidR="00E95C7C">
              <w:rPr>
                <w:rFonts w:cs="Andalus"/>
              </w:rPr>
              <w:t>, afin que cette activité soit réalisable et profitable pour l’étudiant</w:t>
            </w:r>
            <w:r w:rsidR="00000C85">
              <w:rPr>
                <w:rFonts w:cs="Andalus"/>
              </w:rPr>
              <w:t>.</w:t>
            </w:r>
          </w:p>
          <w:p w14:paraId="516ED237" w14:textId="77777777" w:rsidR="00452493" w:rsidRDefault="004E351A" w:rsidP="00000C85">
            <w:pPr>
              <w:rPr>
                <w:rFonts w:cs="Andalus"/>
              </w:rPr>
            </w:pPr>
            <w:r>
              <w:rPr>
                <w:rFonts w:cs="Andalus"/>
              </w:rPr>
              <w:t xml:space="preserve">- </w:t>
            </w:r>
            <w:r w:rsidR="00B74409" w:rsidRPr="00453DDF">
              <w:rPr>
                <w:rFonts w:cs="Andalus"/>
                <w:b/>
              </w:rPr>
              <w:t>La catégorie pédagogique ne propose pas de cours d’anglais dans ses grilles</w:t>
            </w:r>
            <w:r w:rsidR="00B74409">
              <w:rPr>
                <w:rFonts w:cs="Andalus"/>
              </w:rPr>
              <w:t>. L’étudiant qui souhaite suivre un cours d’anglais pourra s’informer</w:t>
            </w:r>
            <w:r w:rsidR="00452493">
              <w:rPr>
                <w:rFonts w:cs="Andalus"/>
              </w:rPr>
              <w:t>, en autonomie,</w:t>
            </w:r>
            <w:r w:rsidR="00B74409">
              <w:rPr>
                <w:rFonts w:cs="Andalus"/>
              </w:rPr>
              <w:t xml:space="preserve"> auprès de l’organisme ISLV de Liège via le</w:t>
            </w:r>
            <w:r w:rsidR="004D70F4">
              <w:rPr>
                <w:rFonts w:cs="Andalus"/>
              </w:rPr>
              <w:t>s</w:t>
            </w:r>
            <w:r w:rsidR="00B74409">
              <w:rPr>
                <w:rFonts w:cs="Andalus"/>
              </w:rPr>
              <w:t xml:space="preserve"> lien</w:t>
            </w:r>
            <w:r w:rsidR="004D70F4">
              <w:rPr>
                <w:rFonts w:cs="Andalus"/>
              </w:rPr>
              <w:t>s</w:t>
            </w:r>
            <w:r w:rsidR="00B74409">
              <w:rPr>
                <w:rFonts w:cs="Andalus"/>
              </w:rPr>
              <w:t xml:space="preserve"> suivant</w:t>
            </w:r>
            <w:r w:rsidR="004D70F4">
              <w:rPr>
                <w:rFonts w:cs="Andalus"/>
              </w:rPr>
              <w:t>s</w:t>
            </w:r>
            <w:r w:rsidR="004259CF">
              <w:rPr>
                <w:rFonts w:cs="Andalus"/>
              </w:rPr>
              <w:t> :</w:t>
            </w:r>
            <w:r w:rsidR="0046174C">
              <w:rPr>
                <w:rFonts w:cs="Andalus"/>
              </w:rPr>
              <w:t xml:space="preserve"> </w:t>
            </w:r>
            <w:hyperlink r:id="rId15" w:history="1">
              <w:r w:rsidR="004D70F4" w:rsidRPr="00FB4211">
                <w:rPr>
                  <w:rStyle w:val="Lienhypertexte"/>
                  <w:rFonts w:cs="Andalus"/>
                </w:rPr>
                <w:t>https://www.ulg.ac.be/cms/c_2356857/cours-du-soir-1x/semaine</w:t>
              </w:r>
            </w:hyperlink>
            <w:r w:rsidR="004D70F4">
              <w:rPr>
                <w:rFonts w:cs="Andalus"/>
              </w:rPr>
              <w:t xml:space="preserve"> </w:t>
            </w:r>
            <w:hyperlink r:id="rId16" w:history="1">
              <w:r w:rsidR="004259CF" w:rsidRPr="00FB4211">
                <w:rPr>
                  <w:rStyle w:val="Lienhypertexte"/>
                  <w:rFonts w:cs="Andalus"/>
                </w:rPr>
                <w:t>https://www.ulg.ac.be/cms/c_2356952/cours-du-soir-2x/semaine</w:t>
              </w:r>
            </w:hyperlink>
            <w:r w:rsidR="004259CF">
              <w:rPr>
                <w:rFonts w:cs="Andalus"/>
              </w:rPr>
              <w:t xml:space="preserve"> </w:t>
            </w:r>
          </w:p>
          <w:p w14:paraId="516ED238" w14:textId="77777777" w:rsidR="00920114" w:rsidRPr="00BA7A59" w:rsidRDefault="00920114" w:rsidP="00000C85">
            <w:pPr>
              <w:rPr>
                <w:rFonts w:cs="Andalus"/>
              </w:rPr>
            </w:pPr>
          </w:p>
        </w:tc>
      </w:tr>
      <w:tr w:rsidR="002B2614" w14:paraId="516ED242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6ED23A" w14:textId="77777777" w:rsidR="002B2614" w:rsidRDefault="002B2614" w:rsidP="005424D4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t>Contrat d’études/Conditions de modification de programme par l’étudiant avec l’accord des deux Institutions partenaires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23B" w14:textId="77777777" w:rsidR="000B1E8C" w:rsidRDefault="002B2614" w:rsidP="004D49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31A02">
              <w:rPr>
                <w:rFonts w:ascii="Calibri" w:hAnsi="Calibri" w:cs="Calibri"/>
                <w:color w:val="000000"/>
              </w:rPr>
              <w:t xml:space="preserve">I. </w:t>
            </w:r>
            <w:r w:rsidR="004D13D7">
              <w:rPr>
                <w:rFonts w:ascii="Calibri" w:hAnsi="Calibri" w:cs="Calibri"/>
                <w:color w:val="000000"/>
              </w:rPr>
              <w:t>Le contrat d’études</w:t>
            </w:r>
            <w:r w:rsidR="008734FC">
              <w:rPr>
                <w:rFonts w:ascii="Calibri" w:hAnsi="Calibri" w:cs="Calibri"/>
                <w:color w:val="000000"/>
              </w:rPr>
              <w:t xml:space="preserve"> complété selon les modalités exposées ci-dessus sera envoyé à Sylvie Poizat (</w:t>
            </w:r>
            <w:hyperlink r:id="rId17" w:history="1">
              <w:r w:rsidR="008734FC" w:rsidRPr="003E0F55">
                <w:rPr>
                  <w:rStyle w:val="Lienhypertexte"/>
                  <w:rFonts w:ascii="Calibri" w:hAnsi="Calibri" w:cs="Calibri"/>
                </w:rPr>
                <w:t>sylvie.poizat@hech.be</w:t>
              </w:r>
            </w:hyperlink>
            <w:r w:rsidR="008734FC">
              <w:rPr>
                <w:rFonts w:ascii="Calibri" w:hAnsi="Calibri" w:cs="Calibri"/>
                <w:color w:val="000000"/>
              </w:rPr>
              <w:t xml:space="preserve">) pour vérification et approbation : </w:t>
            </w:r>
            <w:r w:rsidR="00235A4A">
              <w:rPr>
                <w:rFonts w:ascii="Calibri" w:hAnsi="Calibri" w:cs="Calibri"/>
                <w:b/>
                <w:color w:val="000000"/>
              </w:rPr>
              <w:t>deadline 15/0</w:t>
            </w:r>
            <w:r w:rsidR="00453DDF">
              <w:rPr>
                <w:rFonts w:ascii="Calibri" w:hAnsi="Calibri" w:cs="Calibri"/>
                <w:b/>
                <w:color w:val="000000"/>
              </w:rPr>
              <w:t>6/2019</w:t>
            </w:r>
            <w:r w:rsidR="00B43DF6">
              <w:rPr>
                <w:rFonts w:ascii="Calibri" w:hAnsi="Calibri" w:cs="Calibri"/>
                <w:b/>
                <w:color w:val="000000"/>
              </w:rPr>
              <w:t xml:space="preserve"> (30/06 pour UNICE)</w:t>
            </w:r>
          </w:p>
          <w:p w14:paraId="516ED23C" w14:textId="77777777" w:rsidR="002B2614" w:rsidRPr="004D493B" w:rsidRDefault="000B1E8C" w:rsidP="004D49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II. </w:t>
            </w:r>
            <w:r w:rsidR="002B2614" w:rsidRPr="00331A02">
              <w:rPr>
                <w:rFonts w:cs="Calibri-Bold"/>
                <w:b/>
                <w:bCs/>
                <w:color w:val="000000"/>
              </w:rPr>
              <w:t>Les deadlines</w:t>
            </w:r>
            <w:r w:rsidR="002B2614" w:rsidRPr="004D493B">
              <w:rPr>
                <w:rFonts w:ascii="Calibri-Bold" w:hAnsi="Calibri-Bold" w:cs="Calibri-Bold"/>
                <w:b/>
                <w:bCs/>
                <w:color w:val="000000"/>
              </w:rPr>
              <w:t xml:space="preserve"> </w:t>
            </w:r>
            <w:r w:rsidR="002B2614" w:rsidRPr="004D493B">
              <w:rPr>
                <w:rFonts w:ascii="Calibri" w:hAnsi="Calibri" w:cs="Calibri"/>
                <w:color w:val="000000"/>
              </w:rPr>
              <w:t>pour procéder à des modifications dans le contrat d’études sont :</w:t>
            </w:r>
          </w:p>
          <w:p w14:paraId="516ED23D" w14:textId="77777777" w:rsidR="002B2614" w:rsidRPr="004D493B" w:rsidRDefault="002B2614" w:rsidP="004D49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D493B">
              <w:rPr>
                <w:rFonts w:ascii="Calibri" w:hAnsi="Calibri" w:cs="Calibri"/>
                <w:color w:val="000000"/>
              </w:rPr>
              <w:t xml:space="preserve">a. </w:t>
            </w:r>
            <w:r w:rsidR="00B30177">
              <w:rPr>
                <w:rFonts w:ascii="Calibri" w:hAnsi="Calibri" w:cs="Calibri"/>
                <w:color w:val="000000"/>
              </w:rPr>
              <w:t xml:space="preserve">Le </w:t>
            </w:r>
            <w:r w:rsidR="001D1E7A" w:rsidRPr="008734FC">
              <w:rPr>
                <w:rFonts w:ascii="Calibri" w:hAnsi="Calibri" w:cs="Calibri"/>
                <w:b/>
                <w:color w:val="000000"/>
              </w:rPr>
              <w:t>15/10</w:t>
            </w:r>
            <w:r w:rsidRPr="004D493B">
              <w:rPr>
                <w:rFonts w:ascii="Calibri" w:hAnsi="Calibri" w:cs="Calibri"/>
                <w:color w:val="000000"/>
              </w:rPr>
              <w:t xml:space="preserve"> pour les cours du premier quadrimestre ;</w:t>
            </w:r>
          </w:p>
          <w:p w14:paraId="516ED23E" w14:textId="77777777" w:rsidR="002B2614" w:rsidRPr="004D493B" w:rsidRDefault="002B2614" w:rsidP="004D49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D493B">
              <w:rPr>
                <w:rFonts w:ascii="Calibri" w:hAnsi="Calibri" w:cs="Calibri"/>
                <w:color w:val="000000"/>
              </w:rPr>
              <w:t xml:space="preserve">b. Le </w:t>
            </w:r>
            <w:r w:rsidRPr="008734FC">
              <w:rPr>
                <w:rFonts w:ascii="Calibri" w:hAnsi="Calibri" w:cs="Calibri"/>
                <w:b/>
                <w:color w:val="000000"/>
              </w:rPr>
              <w:t>15/02</w:t>
            </w:r>
            <w:r w:rsidRPr="004D493B">
              <w:rPr>
                <w:rFonts w:ascii="Calibri" w:hAnsi="Calibri" w:cs="Calibri"/>
                <w:color w:val="000000"/>
              </w:rPr>
              <w:t xml:space="preserve"> pour les cours du second quadrimestre.</w:t>
            </w:r>
          </w:p>
          <w:p w14:paraId="516ED23F" w14:textId="77777777" w:rsidR="002B2614" w:rsidRPr="004D493B" w:rsidRDefault="002B2614" w:rsidP="004D49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D493B">
              <w:rPr>
                <w:rFonts w:ascii="Calibri" w:hAnsi="Calibri" w:cs="Calibri"/>
                <w:color w:val="000000"/>
              </w:rPr>
              <w:t>II</w:t>
            </w:r>
            <w:r w:rsidR="000B1E8C">
              <w:rPr>
                <w:rFonts w:ascii="Calibri" w:hAnsi="Calibri" w:cs="Calibri"/>
                <w:color w:val="000000"/>
              </w:rPr>
              <w:t>I</w:t>
            </w:r>
            <w:r w:rsidRPr="004D493B">
              <w:rPr>
                <w:rFonts w:ascii="Calibri" w:hAnsi="Calibri" w:cs="Calibri"/>
                <w:color w:val="000000"/>
              </w:rPr>
              <w:t xml:space="preserve">. Toute </w:t>
            </w:r>
            <w:r w:rsidRPr="007E0228">
              <w:rPr>
                <w:rFonts w:ascii="Calibri" w:hAnsi="Calibri" w:cs="Calibri"/>
                <w:b/>
                <w:color w:val="000000"/>
              </w:rPr>
              <w:t>modification</w:t>
            </w:r>
            <w:r w:rsidRPr="004D493B">
              <w:rPr>
                <w:rFonts w:ascii="Calibri" w:hAnsi="Calibri" w:cs="Calibri"/>
                <w:color w:val="000000"/>
              </w:rPr>
              <w:t xml:space="preserve"> dans le contrat d’études doit êtr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="007E0228">
              <w:rPr>
                <w:rFonts w:ascii="Calibri" w:hAnsi="Calibri" w:cs="Calibri"/>
                <w:color w:val="000000"/>
              </w:rPr>
              <w:t xml:space="preserve"> </w:t>
            </w:r>
            <w:r w:rsidR="007E0228" w:rsidRPr="007E0228">
              <w:rPr>
                <w:rFonts w:ascii="Calibri" w:hAnsi="Calibri" w:cs="Calibri"/>
                <w:b/>
                <w:color w:val="000000"/>
              </w:rPr>
              <w:t>valablement motivée</w:t>
            </w:r>
            <w:r w:rsidR="007E0228">
              <w:rPr>
                <w:rFonts w:ascii="Calibri" w:hAnsi="Calibri" w:cs="Calibri"/>
                <w:color w:val="000000"/>
              </w:rPr>
              <w:t>, et immédiatement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E0228">
              <w:rPr>
                <w:rFonts w:ascii="Calibri" w:hAnsi="Calibri" w:cs="Calibri"/>
                <w:b/>
                <w:color w:val="000000"/>
              </w:rPr>
              <w:t xml:space="preserve">communiquée </w:t>
            </w:r>
            <w:r>
              <w:rPr>
                <w:rFonts w:ascii="Calibri" w:hAnsi="Calibri" w:cs="Calibri"/>
                <w:color w:val="000000"/>
              </w:rPr>
              <w:t>par l’étudiant INCOMING</w:t>
            </w:r>
            <w:r w:rsidRPr="004D493B">
              <w:rPr>
                <w:rFonts w:ascii="Calibri" w:hAnsi="Calibri" w:cs="Calibri"/>
                <w:color w:val="000000"/>
              </w:rPr>
              <w:t xml:space="preserve"> au coordinateur départemental</w:t>
            </w:r>
            <w:r w:rsidR="007E0228">
              <w:rPr>
                <w:rFonts w:ascii="Calibri" w:hAnsi="Calibri" w:cs="Calibri"/>
                <w:color w:val="000000"/>
              </w:rPr>
              <w:t xml:space="preserve"> de la H</w:t>
            </w:r>
            <w:r w:rsidR="000B1E8C">
              <w:rPr>
                <w:rFonts w:ascii="Calibri" w:hAnsi="Calibri" w:cs="Calibri"/>
                <w:color w:val="000000"/>
              </w:rPr>
              <w:t xml:space="preserve">aute École Charlemagne </w:t>
            </w:r>
            <w:r w:rsidR="000B1E8C" w:rsidRPr="000B1E8C">
              <w:rPr>
                <w:rFonts w:ascii="Calibri" w:hAnsi="Calibri" w:cs="Calibri"/>
                <w:b/>
                <w:color w:val="000000"/>
                <w:u w:val="single"/>
              </w:rPr>
              <w:t>et</w:t>
            </w:r>
            <w:r w:rsidR="000B1E8C">
              <w:rPr>
                <w:rFonts w:ascii="Calibri" w:hAnsi="Calibri" w:cs="Calibri"/>
                <w:color w:val="000000"/>
              </w:rPr>
              <w:t xml:space="preserve"> </w:t>
            </w:r>
            <w:r w:rsidR="007E0228">
              <w:rPr>
                <w:rFonts w:ascii="Calibri" w:hAnsi="Calibri" w:cs="Calibri"/>
                <w:color w:val="000000"/>
              </w:rPr>
              <w:t>au coordinateur de l’U</w:t>
            </w:r>
            <w:r w:rsidRPr="004D493B">
              <w:rPr>
                <w:rFonts w:ascii="Calibri" w:hAnsi="Calibri" w:cs="Calibri"/>
                <w:color w:val="000000"/>
              </w:rPr>
              <w:t>niversité d’origine.</w:t>
            </w:r>
          </w:p>
          <w:p w14:paraId="516ED240" w14:textId="77777777" w:rsidR="002B2614" w:rsidRPr="004D493B" w:rsidRDefault="000B1E8C" w:rsidP="004D49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  <w:r w:rsidR="002B2614" w:rsidRPr="004D493B">
              <w:rPr>
                <w:rFonts w:ascii="Calibri" w:hAnsi="Calibri" w:cs="Calibri"/>
                <w:color w:val="000000"/>
              </w:rPr>
              <w:t>. Les modifications apporté</w:t>
            </w:r>
            <w:r w:rsidR="00C83AC3">
              <w:rPr>
                <w:rFonts w:ascii="Calibri" w:hAnsi="Calibri" w:cs="Calibri"/>
                <w:color w:val="000000"/>
              </w:rPr>
              <w:t>es au contrat d’études sont sign</w:t>
            </w:r>
            <w:r w:rsidR="002B2614" w:rsidRPr="004D493B">
              <w:rPr>
                <w:rFonts w:ascii="Calibri" w:hAnsi="Calibri" w:cs="Calibri"/>
                <w:color w:val="000000"/>
              </w:rPr>
              <w:t xml:space="preserve">ées </w:t>
            </w:r>
            <w:r w:rsidR="007E0228">
              <w:rPr>
                <w:rFonts w:ascii="Calibri" w:hAnsi="Calibri" w:cs="Calibri"/>
                <w:color w:val="000000"/>
              </w:rPr>
              <w:t xml:space="preserve">à la fois </w:t>
            </w:r>
            <w:r w:rsidR="002B2614" w:rsidRPr="004D493B">
              <w:rPr>
                <w:rFonts w:ascii="Calibri" w:hAnsi="Calibri" w:cs="Calibri"/>
                <w:color w:val="000000"/>
              </w:rPr>
              <w:t>par le coordinateur</w:t>
            </w:r>
            <w:r w:rsidR="002B2614">
              <w:rPr>
                <w:rFonts w:ascii="Calibri" w:hAnsi="Calibri" w:cs="Calibri"/>
                <w:color w:val="000000"/>
              </w:rPr>
              <w:t xml:space="preserve"> </w:t>
            </w:r>
            <w:r w:rsidR="002B2614" w:rsidRPr="004D493B">
              <w:rPr>
                <w:rFonts w:ascii="Calibri" w:hAnsi="Calibri" w:cs="Calibri"/>
                <w:color w:val="000000"/>
              </w:rPr>
              <w:t xml:space="preserve">départemental de la Haute École Charlemagne </w:t>
            </w:r>
            <w:r w:rsidR="002B2614" w:rsidRPr="000B1E8C">
              <w:rPr>
                <w:rFonts w:ascii="Calibri" w:hAnsi="Calibri" w:cs="Calibri"/>
                <w:b/>
                <w:color w:val="000000"/>
                <w:u w:val="single"/>
              </w:rPr>
              <w:t>et</w:t>
            </w:r>
            <w:r w:rsidR="002B2614" w:rsidRPr="004D493B">
              <w:rPr>
                <w:rFonts w:ascii="Calibri" w:hAnsi="Calibri" w:cs="Calibri"/>
                <w:color w:val="000000"/>
              </w:rPr>
              <w:t xml:space="preserve"> le coordinateur de l’Université d’origine.</w:t>
            </w:r>
          </w:p>
          <w:p w14:paraId="516ED241" w14:textId="77777777" w:rsidR="002B2614" w:rsidRDefault="00B30177" w:rsidP="00C368F6">
            <w:pPr>
              <w:autoSpaceDE w:val="0"/>
              <w:autoSpaceDN w:val="0"/>
              <w:adjustRightInd w:val="0"/>
              <w:rPr>
                <w:rFonts w:cs="Andalus"/>
              </w:rPr>
            </w:pPr>
            <w:r>
              <w:rPr>
                <w:rFonts w:ascii="Calibri" w:hAnsi="Calibri" w:cs="Calibri"/>
                <w:color w:val="000000"/>
              </w:rPr>
              <w:t>V. P</w:t>
            </w:r>
            <w:r w:rsidR="002B2614" w:rsidRPr="004D493B">
              <w:rPr>
                <w:rFonts w:ascii="Calibri" w:hAnsi="Calibri" w:cs="Calibri"/>
                <w:color w:val="000000"/>
              </w:rPr>
              <w:t xml:space="preserve">our rendre officielles les modifications apportées </w:t>
            </w:r>
            <w:r>
              <w:rPr>
                <w:rFonts w:ascii="Calibri" w:hAnsi="Calibri" w:cs="Calibri"/>
                <w:color w:val="000000"/>
              </w:rPr>
              <w:t xml:space="preserve">au contrat </w:t>
            </w:r>
            <w:r w:rsidR="002B2614" w:rsidRPr="004D493B">
              <w:rPr>
                <w:rFonts w:ascii="Calibri" w:hAnsi="Calibri" w:cs="Calibri"/>
                <w:color w:val="000000"/>
              </w:rPr>
              <w:t>d’études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2B2614">
              <w:rPr>
                <w:rFonts w:ascii="Calibri" w:hAnsi="Calibri" w:cs="Calibri"/>
                <w:color w:val="000000"/>
              </w:rPr>
              <w:t>l</w:t>
            </w:r>
            <w:r w:rsidR="002B2614" w:rsidRPr="004D493B">
              <w:rPr>
                <w:rFonts w:ascii="Calibri" w:hAnsi="Calibri" w:cs="Calibri"/>
                <w:color w:val="000000"/>
              </w:rPr>
              <w:t>e contrat</w:t>
            </w:r>
            <w:r w:rsidR="002B2614">
              <w:rPr>
                <w:rFonts w:ascii="Calibri" w:hAnsi="Calibri" w:cs="Calibri"/>
                <w:color w:val="000000"/>
              </w:rPr>
              <w:t xml:space="preserve"> modifié</w:t>
            </w:r>
            <w:r w:rsidR="002B2614" w:rsidRPr="004D493B">
              <w:rPr>
                <w:rFonts w:ascii="Calibri" w:hAnsi="Calibri" w:cs="Calibri"/>
                <w:color w:val="000000"/>
              </w:rPr>
              <w:t xml:space="preserve"> doit être envoyé </w:t>
            </w:r>
            <w:r w:rsidR="002B2614" w:rsidRPr="004D493B">
              <w:rPr>
                <w:rFonts w:ascii="Calibri" w:hAnsi="Calibri" w:cs="Calibri"/>
                <w:color w:val="000000"/>
              </w:rPr>
              <w:lastRenderedPageBreak/>
              <w:t>par courriel (</w:t>
            </w:r>
            <w:hyperlink r:id="rId18" w:history="1">
              <w:r w:rsidRPr="00C4072A">
                <w:rPr>
                  <w:rStyle w:val="Lienhypertexte"/>
                  <w:rFonts w:ascii="Calibri" w:hAnsi="Calibri" w:cs="Calibri"/>
                </w:rPr>
                <w:t>relinter@hech.be</w:t>
              </w:r>
            </w:hyperlink>
            <w:r>
              <w:rPr>
                <w:rFonts w:ascii="Calibri" w:hAnsi="Calibri" w:cs="Calibri"/>
                <w:color w:val="000000"/>
              </w:rPr>
              <w:t xml:space="preserve">), </w:t>
            </w:r>
            <w:r w:rsidR="002B2614" w:rsidRPr="004D493B">
              <w:rPr>
                <w:rFonts w:ascii="Calibri" w:hAnsi="Calibri" w:cs="Calibri"/>
                <w:color w:val="000000"/>
              </w:rPr>
              <w:t>signé par les deux</w:t>
            </w:r>
            <w:r>
              <w:rPr>
                <w:rFonts w:ascii="Calibri" w:hAnsi="Calibri" w:cs="Calibri"/>
                <w:color w:val="000000"/>
              </w:rPr>
              <w:t xml:space="preserve"> parties, </w:t>
            </w:r>
            <w:r w:rsidR="002B2614" w:rsidRPr="004D493B">
              <w:rPr>
                <w:rFonts w:ascii="Calibri" w:hAnsi="Calibri" w:cs="Calibri"/>
                <w:color w:val="000000"/>
              </w:rPr>
              <w:t>dans les plus brefs délais qui suivent l’amendement.</w:t>
            </w:r>
            <w:r w:rsidR="007E0228">
              <w:rPr>
                <w:rFonts w:ascii="Calibri" w:hAnsi="Calibri" w:cs="Calibri"/>
                <w:color w:val="000000"/>
              </w:rPr>
              <w:t xml:space="preserve"> C’</w:t>
            </w:r>
            <w:r w:rsidR="00C368F6">
              <w:rPr>
                <w:rFonts w:ascii="Calibri" w:hAnsi="Calibri" w:cs="Calibri"/>
                <w:color w:val="000000"/>
              </w:rPr>
              <w:t xml:space="preserve">est sur base du contrat </w:t>
            </w:r>
            <w:r w:rsidR="007E0228">
              <w:rPr>
                <w:rFonts w:ascii="Calibri" w:hAnsi="Calibri" w:cs="Calibri"/>
                <w:color w:val="000000"/>
              </w:rPr>
              <w:t>définitif que seront validés les ECTS à l’issue d</w:t>
            </w:r>
            <w:r>
              <w:rPr>
                <w:rFonts w:ascii="Calibri" w:hAnsi="Calibri" w:cs="Calibri"/>
                <w:color w:val="000000"/>
              </w:rPr>
              <w:t>e la mobilité.</w:t>
            </w:r>
          </w:p>
        </w:tc>
      </w:tr>
      <w:tr w:rsidR="002B2614" w14:paraId="516ED24A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16ED243" w14:textId="77777777" w:rsidR="002B2614" w:rsidRDefault="002B2614" w:rsidP="005424D4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lastRenderedPageBreak/>
              <w:t>Stages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244" w14:textId="77777777" w:rsidR="002B2614" w:rsidRDefault="002B2614">
            <w:pPr>
              <w:rPr>
                <w:rFonts w:cs="Andalus"/>
              </w:rPr>
            </w:pPr>
            <w:r>
              <w:rPr>
                <w:rFonts w:cs="Andalus"/>
              </w:rPr>
              <w:t>Les stages du bloc 3 ne sont pas acc</w:t>
            </w:r>
            <w:r w:rsidR="00510627">
              <w:rPr>
                <w:rFonts w:cs="Andalus"/>
              </w:rPr>
              <w:t>essibles aux étudiants non francophones</w:t>
            </w:r>
            <w:r>
              <w:rPr>
                <w:rFonts w:cs="Andalus"/>
              </w:rPr>
              <w:t xml:space="preserve"> en mobilité à la </w:t>
            </w:r>
            <w:r w:rsidR="007E0228">
              <w:rPr>
                <w:rFonts w:cs="Andalus"/>
              </w:rPr>
              <w:t>he</w:t>
            </w:r>
            <w:r>
              <w:rPr>
                <w:rFonts w:cs="Andalus"/>
              </w:rPr>
              <w:t>Ch.</w:t>
            </w:r>
          </w:p>
          <w:p w14:paraId="516ED245" w14:textId="77777777" w:rsidR="002B2614" w:rsidRDefault="002B2614">
            <w:pPr>
              <w:rPr>
                <w:rFonts w:cs="Andalus"/>
              </w:rPr>
            </w:pPr>
            <w:r>
              <w:rPr>
                <w:rFonts w:cs="Andalus"/>
              </w:rPr>
              <w:t>En section pédagogique I, les stages du bloc 1, - 1 semaine de sensibilisation au QI et 1 semaine d’observation participan</w:t>
            </w:r>
            <w:r w:rsidR="001F2310">
              <w:rPr>
                <w:rFonts w:cs="Andalus"/>
              </w:rPr>
              <w:t xml:space="preserve">te au QII – sont accessibles à tout étudiants </w:t>
            </w:r>
            <w:r>
              <w:rPr>
                <w:rFonts w:cs="Andalus"/>
              </w:rPr>
              <w:t>IN, après accord du psy</w:t>
            </w:r>
            <w:r w:rsidR="00A219B5">
              <w:rPr>
                <w:rFonts w:cs="Andalus"/>
              </w:rPr>
              <w:t>chopédagogue ; celui-ci aidera l’étudiant dans</w:t>
            </w:r>
            <w:r>
              <w:rPr>
                <w:rFonts w:cs="Andalus"/>
              </w:rPr>
              <w:t xml:space="preserve"> la</w:t>
            </w:r>
            <w:r w:rsidR="009D5725">
              <w:rPr>
                <w:rFonts w:cs="Andalus"/>
              </w:rPr>
              <w:t xml:space="preserve"> recherche d’écoles de stage, précisera les conditions du déroulement du stage (en binôme/en autonomie) et guidera </w:t>
            </w:r>
            <w:r>
              <w:rPr>
                <w:rFonts w:cs="Andalus"/>
              </w:rPr>
              <w:t>la rédaction du rapport de stage. En première année, l’évaluation du stage se fonde sur le rapport du maître de stage ainsi que sur la qualité du rapport rendu par l’étudiant.</w:t>
            </w:r>
          </w:p>
          <w:p w14:paraId="516ED246" w14:textId="77777777" w:rsidR="002B2614" w:rsidRDefault="002B2614" w:rsidP="00E03C53">
            <w:pPr>
              <w:rPr>
                <w:rFonts w:cs="Andalus"/>
              </w:rPr>
            </w:pPr>
            <w:r>
              <w:rPr>
                <w:rFonts w:cs="Andalus"/>
              </w:rPr>
              <w:t>Les stages du b</w:t>
            </w:r>
            <w:r w:rsidR="001D1E7A">
              <w:rPr>
                <w:rFonts w:cs="Andalus"/>
              </w:rPr>
              <w:t>loc 2, 1X2 semaines au QI et 1X2</w:t>
            </w:r>
            <w:r>
              <w:rPr>
                <w:rFonts w:cs="Andalus"/>
              </w:rPr>
              <w:t xml:space="preserve"> sema</w:t>
            </w:r>
            <w:r w:rsidR="001F2310">
              <w:rPr>
                <w:rFonts w:cs="Andalus"/>
              </w:rPr>
              <w:t xml:space="preserve">ines au QII, seront adaptés à chaque étudiant </w:t>
            </w:r>
            <w:r w:rsidR="009D5725">
              <w:rPr>
                <w:rFonts w:cs="Andalus"/>
              </w:rPr>
              <w:t>INCOMING</w:t>
            </w:r>
            <w:r>
              <w:rPr>
                <w:rFonts w:cs="Andalus"/>
              </w:rPr>
              <w:t>, suivant l’avis du psychop</w:t>
            </w:r>
            <w:r w:rsidR="009D5725">
              <w:rPr>
                <w:rFonts w:cs="Andalus"/>
              </w:rPr>
              <w:t xml:space="preserve">édagogue : l’étudiant </w:t>
            </w:r>
            <w:r w:rsidR="001F2310">
              <w:rPr>
                <w:rFonts w:cs="Andalus"/>
              </w:rPr>
              <w:t xml:space="preserve">Erasmus </w:t>
            </w:r>
            <w:r w:rsidR="009D5725">
              <w:rPr>
                <w:rFonts w:cs="Andalus"/>
              </w:rPr>
              <w:t xml:space="preserve">réalisera </w:t>
            </w:r>
            <w:r>
              <w:rPr>
                <w:rFonts w:cs="Andalus"/>
              </w:rPr>
              <w:t>son stage en binôme avec un étudiant belge ; les modalités de prise en charge des élèves seront définies par le psychopédagogue ; l’évaluation des stages de 2</w:t>
            </w:r>
            <w:r w:rsidRPr="0031073E">
              <w:rPr>
                <w:rFonts w:cs="Andalus"/>
                <w:vertAlign w:val="superscript"/>
              </w:rPr>
              <w:t>ème</w:t>
            </w:r>
            <w:r>
              <w:rPr>
                <w:rFonts w:cs="Andalus"/>
              </w:rPr>
              <w:t xml:space="preserve"> année se fonde sur le rapport du maître de stage ainsi que sur les rapports de visites des professeurs de discipline et du psychopédagogue.</w:t>
            </w:r>
          </w:p>
          <w:p w14:paraId="516ED247" w14:textId="77777777" w:rsidR="002B2614" w:rsidRDefault="002B2614" w:rsidP="00E03C53">
            <w:pPr>
              <w:rPr>
                <w:rFonts w:cs="Andalus"/>
              </w:rPr>
            </w:pPr>
            <w:r>
              <w:rPr>
                <w:rFonts w:cs="Andalus"/>
              </w:rPr>
              <w:t>En section Educateurs spécialisés, le stage du bloc 1 dure 5 semaines, celui du bloc 2 dure 7 semaines</w:t>
            </w:r>
            <w:r w:rsidR="003B5EED">
              <w:rPr>
                <w:rFonts w:cs="Andalus"/>
              </w:rPr>
              <w:t xml:space="preserve"> (il est important de vérifier les périodes de stage au calendrier pour s’assurer de la compatibilité du stage et des dates de mobilité à la heCh)</w:t>
            </w:r>
            <w:r w:rsidR="00913B8C">
              <w:rPr>
                <w:rFonts w:cs="Andalus"/>
              </w:rPr>
              <w:t>. Une mobilité stage  peut aussi être réalisée via notre institution par des étudiants issus des institutions partenaires de la heCh.</w:t>
            </w:r>
          </w:p>
          <w:p w14:paraId="516ED248" w14:textId="77777777" w:rsidR="002B2614" w:rsidRDefault="003B5EED" w:rsidP="00E03C53">
            <w:pPr>
              <w:rPr>
                <w:rFonts w:cs="Andalus"/>
              </w:rPr>
            </w:pPr>
            <w:r>
              <w:rPr>
                <w:rFonts w:cs="Andalus"/>
              </w:rPr>
              <w:t xml:space="preserve">Les stages sont, dans toutes les sections pédagogiques, </w:t>
            </w:r>
            <w:r w:rsidR="002B2614">
              <w:rPr>
                <w:rFonts w:cs="Andalus"/>
              </w:rPr>
              <w:t>évalués sur base d’</w:t>
            </w:r>
            <w:r>
              <w:rPr>
                <w:rFonts w:cs="Andalus"/>
              </w:rPr>
              <w:t>une grille d’évaluation détaillée</w:t>
            </w:r>
            <w:r w:rsidR="002B2614">
              <w:rPr>
                <w:rFonts w:cs="Andalus"/>
              </w:rPr>
              <w:t>.</w:t>
            </w:r>
          </w:p>
          <w:p w14:paraId="516ED249" w14:textId="77777777" w:rsidR="002B2614" w:rsidRDefault="003B5EED" w:rsidP="003B5EED">
            <w:pPr>
              <w:rPr>
                <w:rFonts w:cs="Andalus"/>
              </w:rPr>
            </w:pPr>
            <w:r>
              <w:rPr>
                <w:rFonts w:cs="Andalus"/>
              </w:rPr>
              <w:t xml:space="preserve">L’étudiant est invité à présenter à son </w:t>
            </w:r>
            <w:r w:rsidR="002B2614">
              <w:rPr>
                <w:rFonts w:cs="Andalus"/>
              </w:rPr>
              <w:t>psychopédagogue/évaluateur la convention et</w:t>
            </w:r>
            <w:r>
              <w:rPr>
                <w:rFonts w:cs="Andalus"/>
              </w:rPr>
              <w:t xml:space="preserve"> la fiche d’évaluation de son </w:t>
            </w:r>
            <w:r w:rsidR="002B2614">
              <w:rPr>
                <w:rFonts w:cs="Andalus"/>
              </w:rPr>
              <w:t>université en vue de comparer les critères d’évaluation.</w:t>
            </w:r>
          </w:p>
        </w:tc>
      </w:tr>
      <w:tr w:rsidR="002B2614" w14:paraId="516ED250" w14:textId="77777777" w:rsidTr="00A16D1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6ED24B" w14:textId="77777777" w:rsidR="002B2614" w:rsidRDefault="002B2614" w:rsidP="00BC655C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t>Horaires de cours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24C" w14:textId="77777777" w:rsidR="002B2614" w:rsidRPr="002D7A82" w:rsidRDefault="002B2614" w:rsidP="00BC65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D7A82">
              <w:rPr>
                <w:rFonts w:ascii="Calibri" w:hAnsi="Calibri" w:cs="Calibri"/>
                <w:color w:val="000000"/>
              </w:rPr>
              <w:t xml:space="preserve">Le premier horaire du premier quadrimestre </w:t>
            </w:r>
            <w:r w:rsidR="00A13693">
              <w:rPr>
                <w:rFonts w:ascii="Calibri" w:hAnsi="Calibri" w:cs="Calibri"/>
                <w:color w:val="000000"/>
              </w:rPr>
              <w:t>(</w:t>
            </w:r>
            <w:r w:rsidRPr="002D7A82">
              <w:rPr>
                <w:rFonts w:ascii="Calibri" w:hAnsi="Calibri" w:cs="Calibri"/>
                <w:color w:val="000000"/>
              </w:rPr>
              <w:t>et du second quadrimestre</w:t>
            </w:r>
            <w:r w:rsidR="00A13693">
              <w:rPr>
                <w:rFonts w:ascii="Calibri" w:hAnsi="Calibri" w:cs="Calibri"/>
                <w:color w:val="000000"/>
              </w:rPr>
              <w:t>)</w:t>
            </w:r>
            <w:r w:rsidRPr="002D7A82">
              <w:rPr>
                <w:rFonts w:ascii="Calibri" w:hAnsi="Calibri" w:cs="Calibri"/>
                <w:color w:val="000000"/>
              </w:rPr>
              <w:t xml:space="preserve"> est </w:t>
            </w:r>
            <w:r w:rsidR="00E5427D">
              <w:rPr>
                <w:rFonts w:ascii="Calibri" w:hAnsi="Calibri" w:cs="Calibri"/>
                <w:color w:val="000000"/>
              </w:rPr>
              <w:t xml:space="preserve">toujours </w:t>
            </w:r>
            <w:r w:rsidR="00913B8C">
              <w:rPr>
                <w:rFonts w:ascii="Calibri" w:hAnsi="Calibri" w:cs="Calibri"/>
                <w:color w:val="000000"/>
              </w:rPr>
              <w:t>expliqué</w:t>
            </w:r>
            <w:r w:rsidRPr="002D7A82">
              <w:rPr>
                <w:rFonts w:ascii="Calibri" w:hAnsi="Calibri" w:cs="Calibri"/>
                <w:color w:val="000000"/>
              </w:rPr>
              <w:t xml:space="preserve"> par le</w:t>
            </w:r>
          </w:p>
          <w:p w14:paraId="516ED24D" w14:textId="77777777" w:rsidR="002B2614" w:rsidRPr="002D7A82" w:rsidRDefault="002B2614" w:rsidP="00BC65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D7A82">
              <w:rPr>
                <w:rFonts w:ascii="Calibri" w:hAnsi="Calibri" w:cs="Calibri"/>
                <w:color w:val="000000"/>
              </w:rPr>
              <w:t>coordinateur département</w:t>
            </w:r>
            <w:r w:rsidR="00510627">
              <w:rPr>
                <w:rFonts w:ascii="Calibri" w:hAnsi="Calibri" w:cs="Calibri"/>
                <w:color w:val="000000"/>
              </w:rPr>
              <w:t>al de la heCh</w:t>
            </w:r>
            <w:r w:rsidR="00E5427D">
              <w:rPr>
                <w:rFonts w:ascii="Calibri" w:hAnsi="Calibri" w:cs="Calibri"/>
                <w:color w:val="000000"/>
              </w:rPr>
              <w:t>.</w:t>
            </w:r>
            <w:r w:rsidR="001F2310">
              <w:rPr>
                <w:rFonts w:ascii="Calibri" w:hAnsi="Calibri" w:cs="Calibri"/>
                <w:color w:val="000000"/>
              </w:rPr>
              <w:t xml:space="preserve"> Aucun horaire n’est publié à l’avance sur le site Internet de la heCh.</w:t>
            </w:r>
          </w:p>
          <w:p w14:paraId="516ED24E" w14:textId="77777777" w:rsidR="002B2614" w:rsidRPr="002D7A82" w:rsidRDefault="002B2614" w:rsidP="00BC655C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  <w:r w:rsidRPr="002D7A82">
              <w:rPr>
                <w:rFonts w:ascii="Calibri" w:hAnsi="Calibri" w:cs="Calibri"/>
                <w:color w:val="000000"/>
              </w:rPr>
              <w:t xml:space="preserve">L’étudiant INCOMING est </w:t>
            </w:r>
            <w:r w:rsidR="00E5427D">
              <w:rPr>
                <w:rFonts w:ascii="Calibri" w:hAnsi="Calibri" w:cs="Calibri"/>
                <w:color w:val="000000"/>
              </w:rPr>
              <w:t xml:space="preserve">ensuite responsable de la </w:t>
            </w:r>
            <w:r w:rsidRPr="002D7A82">
              <w:rPr>
                <w:rFonts w:ascii="Calibri" w:hAnsi="Calibri" w:cs="Calibri"/>
                <w:color w:val="000000"/>
              </w:rPr>
              <w:t xml:space="preserve">mise à jour de son horaire individuel en </w:t>
            </w:r>
            <w:r w:rsidRPr="002D7A82">
              <w:rPr>
                <w:rFonts w:cs="Calibri-Bold"/>
                <w:b/>
                <w:bCs/>
                <w:color w:val="000000"/>
              </w:rPr>
              <w:t>consultant</w:t>
            </w:r>
          </w:p>
          <w:p w14:paraId="516ED24F" w14:textId="77777777" w:rsidR="002B2614" w:rsidRDefault="004A1687" w:rsidP="00090412">
            <w:pPr>
              <w:autoSpaceDE w:val="0"/>
              <w:autoSpaceDN w:val="0"/>
              <w:adjustRightInd w:val="0"/>
              <w:rPr>
                <w:rFonts w:cs="Andalus"/>
              </w:rPr>
            </w:pPr>
            <w:r>
              <w:rPr>
                <w:rFonts w:cs="Calibri-Bold"/>
                <w:b/>
                <w:bCs/>
                <w:color w:val="000000"/>
              </w:rPr>
              <w:t>q</w:t>
            </w:r>
            <w:r w:rsidR="002B2614" w:rsidRPr="002D7A82">
              <w:rPr>
                <w:rFonts w:cs="Calibri-Bold"/>
                <w:b/>
                <w:bCs/>
                <w:color w:val="000000"/>
              </w:rPr>
              <w:t>uotidiennement</w:t>
            </w:r>
            <w:r w:rsidR="00A13693">
              <w:rPr>
                <w:rFonts w:cs="Calibri-Bold"/>
                <w:b/>
                <w:bCs/>
                <w:color w:val="000000"/>
              </w:rPr>
              <w:t xml:space="preserve"> le lien « Hyperplanning » ainsi que</w:t>
            </w:r>
            <w:r w:rsidR="002B2614" w:rsidRPr="002D7A82">
              <w:rPr>
                <w:rFonts w:cs="Calibri-Bold"/>
                <w:b/>
                <w:bCs/>
                <w:color w:val="000000"/>
              </w:rPr>
              <w:t xml:space="preserve"> les valves d’information de sa section, à côté du secrétariat des études de sa</w:t>
            </w:r>
            <w:r w:rsidR="002B2614">
              <w:rPr>
                <w:rFonts w:cs="Calibri-Bold"/>
                <w:b/>
                <w:bCs/>
                <w:color w:val="000000"/>
              </w:rPr>
              <w:t xml:space="preserve"> </w:t>
            </w:r>
            <w:r w:rsidR="002B2614" w:rsidRPr="002D7A82">
              <w:rPr>
                <w:rFonts w:cs="Calibri-Bold"/>
                <w:b/>
                <w:bCs/>
                <w:color w:val="000000"/>
              </w:rPr>
              <w:t>section</w:t>
            </w:r>
            <w:r w:rsidR="002B2614" w:rsidRPr="002D7A82">
              <w:rPr>
                <w:rFonts w:cs="Calibri-Bold"/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2B2614" w14:paraId="516ED257" w14:textId="77777777" w:rsidTr="0009041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6ED251" w14:textId="77777777" w:rsidR="002B2614" w:rsidRDefault="005535F7" w:rsidP="005535F7">
            <w:pPr>
              <w:jc w:val="center"/>
              <w:rPr>
                <w:rFonts w:cs="Andalus"/>
              </w:rPr>
            </w:pPr>
            <w:r>
              <w:rPr>
                <w:rFonts w:cs="Andalus"/>
              </w:rPr>
              <w:t>Sessions d’examens</w:t>
            </w:r>
            <w:r w:rsidR="002B2614">
              <w:rPr>
                <w:rFonts w:cs="Andalus"/>
              </w:rPr>
              <w:t xml:space="preserve"> </w:t>
            </w:r>
            <w:r>
              <w:rPr>
                <w:rFonts w:cs="Andalus"/>
              </w:rPr>
              <w:t>et relevés de notes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252" w14:textId="77777777" w:rsidR="005535F7" w:rsidRDefault="005535F7" w:rsidP="00BC655C">
            <w:pPr>
              <w:rPr>
                <w:rFonts w:cs="Andalus"/>
              </w:rPr>
            </w:pPr>
            <w:r>
              <w:rPr>
                <w:rFonts w:cs="Andalus"/>
              </w:rPr>
              <w:t>Les examens doivent être présentés suivant les modalités et dates prévues par la heCh</w:t>
            </w:r>
            <w:r w:rsidR="00C07772">
              <w:rPr>
                <w:rFonts w:cs="Andalus"/>
              </w:rPr>
              <w:t xml:space="preserve">, </w:t>
            </w:r>
            <w:r w:rsidR="00C07772" w:rsidRPr="00C83AC3">
              <w:rPr>
                <w:rFonts w:cs="Andalus"/>
                <w:b/>
              </w:rPr>
              <w:t>sans exception</w:t>
            </w:r>
            <w:r w:rsidR="00C07772">
              <w:rPr>
                <w:rFonts w:cs="Andalus"/>
              </w:rPr>
              <w:t>.</w:t>
            </w:r>
          </w:p>
          <w:p w14:paraId="516ED253" w14:textId="77777777" w:rsidR="002B2614" w:rsidRDefault="005535F7" w:rsidP="00BC655C">
            <w:pPr>
              <w:rPr>
                <w:rFonts w:cs="Andalus"/>
              </w:rPr>
            </w:pPr>
            <w:r>
              <w:rPr>
                <w:rFonts w:cs="Andalus"/>
              </w:rPr>
              <w:t xml:space="preserve">Les relevés de notes sont confectionnés par Dominique Pairoux endéans les quatre semaines qui suivent la fin de chaque session d’examens. </w:t>
            </w:r>
          </w:p>
          <w:p w14:paraId="516ED254" w14:textId="77777777" w:rsidR="00A56B01" w:rsidRPr="00A56B01" w:rsidRDefault="00A56B01" w:rsidP="00BC655C">
            <w:pPr>
              <w:rPr>
                <w:rFonts w:cs="Andalus"/>
                <w:u w:val="single"/>
              </w:rPr>
            </w:pPr>
            <w:r w:rsidRPr="00A56B01">
              <w:rPr>
                <w:rFonts w:cs="Andalus"/>
                <w:u w:val="single"/>
              </w:rPr>
              <w:t>Sessions d’examens</w:t>
            </w:r>
          </w:p>
          <w:p w14:paraId="516ED255" w14:textId="77777777" w:rsidR="00A56B01" w:rsidRPr="00A56B01" w:rsidRDefault="00A56B01" w:rsidP="00A56B01">
            <w:pPr>
              <w:pStyle w:val="Paragraphedeliste"/>
              <w:numPr>
                <w:ilvl w:val="0"/>
                <w:numId w:val="1"/>
              </w:numPr>
              <w:rPr>
                <w:rFonts w:cs="Andalus"/>
              </w:rPr>
            </w:pPr>
            <w:r w:rsidRPr="00A56B01">
              <w:rPr>
                <w:rFonts w:cs="Andalus"/>
              </w:rPr>
              <w:t xml:space="preserve">Bloc 1 : une session d’examens est organisée en janvier pour les </w:t>
            </w:r>
            <w:r>
              <w:rPr>
                <w:rFonts w:cs="Andalus"/>
              </w:rPr>
              <w:t>unités d’enseignement (</w:t>
            </w:r>
            <w:r w:rsidRPr="00A56B01">
              <w:rPr>
                <w:rFonts w:cs="Andalus"/>
              </w:rPr>
              <w:t>UE</w:t>
            </w:r>
            <w:r>
              <w:rPr>
                <w:rFonts w:cs="Andalus"/>
              </w:rPr>
              <w:t>)</w:t>
            </w:r>
            <w:r w:rsidR="00C368F6">
              <w:rPr>
                <w:rFonts w:cs="Andalus"/>
              </w:rPr>
              <w:t xml:space="preserve"> du</w:t>
            </w:r>
            <w:r w:rsidRPr="00A56B01">
              <w:rPr>
                <w:rFonts w:cs="Andalus"/>
              </w:rPr>
              <w:t xml:space="preserve"> quadrimestre</w:t>
            </w:r>
            <w:r w:rsidR="00C368F6">
              <w:rPr>
                <w:rFonts w:cs="Andalus"/>
              </w:rPr>
              <w:t xml:space="preserve"> 1</w:t>
            </w:r>
            <w:r w:rsidRPr="00A56B01">
              <w:rPr>
                <w:rFonts w:cs="Andalus"/>
              </w:rPr>
              <w:t> ; en cas d’échec, l’étudiant INCOMING a la possibilité de présenter</w:t>
            </w:r>
            <w:r w:rsidR="00C83AC3">
              <w:rPr>
                <w:rFonts w:cs="Andalus"/>
              </w:rPr>
              <w:t xml:space="preserve"> à nouveau</w:t>
            </w:r>
            <w:r w:rsidRPr="00A56B01">
              <w:rPr>
                <w:rFonts w:cs="Andalus"/>
              </w:rPr>
              <w:t xml:space="preserve"> les épreuves</w:t>
            </w:r>
            <w:r w:rsidR="00C83AC3">
              <w:rPr>
                <w:rFonts w:cs="Andalus"/>
              </w:rPr>
              <w:t>,</w:t>
            </w:r>
            <w:r w:rsidRPr="00A56B01">
              <w:rPr>
                <w:rFonts w:cs="Andalus"/>
              </w:rPr>
              <w:t xml:space="preserve"> à la fois en juin et en </w:t>
            </w:r>
            <w:r w:rsidR="00510627">
              <w:rPr>
                <w:rFonts w:cs="Andalus"/>
              </w:rPr>
              <w:t>août-</w:t>
            </w:r>
            <w:r w:rsidRPr="00A56B01">
              <w:rPr>
                <w:rFonts w:cs="Andalus"/>
              </w:rPr>
              <w:t>septembre</w:t>
            </w:r>
            <w:r w:rsidR="001D1E7A">
              <w:rPr>
                <w:rFonts w:cs="Andalus"/>
              </w:rPr>
              <w:t xml:space="preserve"> ; </w:t>
            </w:r>
          </w:p>
          <w:p w14:paraId="516ED256" w14:textId="77777777" w:rsidR="00A56B01" w:rsidRPr="00A56B01" w:rsidRDefault="00A56B01" w:rsidP="00A56B01">
            <w:pPr>
              <w:pStyle w:val="Paragraphedeliste"/>
              <w:numPr>
                <w:ilvl w:val="0"/>
                <w:numId w:val="1"/>
              </w:numPr>
              <w:rPr>
                <w:rFonts w:cs="Andalus"/>
              </w:rPr>
            </w:pPr>
            <w:r w:rsidRPr="00A56B01">
              <w:rPr>
                <w:rFonts w:cs="Andalus"/>
              </w:rPr>
              <w:t>Blocs 2 et 3</w:t>
            </w:r>
            <w:r>
              <w:rPr>
                <w:rFonts w:cs="Andalus"/>
              </w:rPr>
              <w:t> :</w:t>
            </w:r>
            <w:r w:rsidRPr="00A56B01">
              <w:rPr>
                <w:rFonts w:cs="Andalus"/>
              </w:rPr>
              <w:t xml:space="preserve"> les examens po</w:t>
            </w:r>
            <w:r>
              <w:rPr>
                <w:rFonts w:cs="Andalus"/>
              </w:rPr>
              <w:t xml:space="preserve">ur les </w:t>
            </w:r>
            <w:r w:rsidR="00C368F6">
              <w:rPr>
                <w:rFonts w:cs="Andalus"/>
              </w:rPr>
              <w:t>UE du</w:t>
            </w:r>
            <w:r w:rsidRPr="00A56B01">
              <w:rPr>
                <w:rFonts w:cs="Andalus"/>
              </w:rPr>
              <w:t xml:space="preserve"> quadrimestre</w:t>
            </w:r>
            <w:r w:rsidR="00C368F6">
              <w:rPr>
                <w:rFonts w:cs="Andalus"/>
              </w:rPr>
              <w:t xml:space="preserve"> 1</w:t>
            </w:r>
            <w:r w:rsidRPr="00A56B01">
              <w:rPr>
                <w:rFonts w:cs="Andalus"/>
              </w:rPr>
              <w:t xml:space="preserve"> se déroulent en janvier ; en cas </w:t>
            </w:r>
            <w:r w:rsidR="00C368F6">
              <w:rPr>
                <w:rFonts w:cs="Andalus"/>
              </w:rPr>
              <w:t xml:space="preserve">d’échec, les </w:t>
            </w:r>
            <w:r w:rsidR="00C368F6">
              <w:rPr>
                <w:rFonts w:cs="Andalus"/>
              </w:rPr>
              <w:lastRenderedPageBreak/>
              <w:t>épreuves du</w:t>
            </w:r>
            <w:r w:rsidRPr="00A56B01">
              <w:rPr>
                <w:rFonts w:cs="Andalus"/>
              </w:rPr>
              <w:t xml:space="preserve"> quadrime</w:t>
            </w:r>
            <w:r w:rsidR="00C83AC3">
              <w:rPr>
                <w:rFonts w:cs="Andalus"/>
              </w:rPr>
              <w:t>stre</w:t>
            </w:r>
            <w:r w:rsidR="00C368F6">
              <w:rPr>
                <w:rFonts w:cs="Andalus"/>
              </w:rPr>
              <w:t xml:space="preserve"> 1</w:t>
            </w:r>
            <w:r w:rsidR="00C83AC3">
              <w:rPr>
                <w:rFonts w:cs="Andalus"/>
              </w:rPr>
              <w:t xml:space="preserve"> pourront uniquement être </w:t>
            </w:r>
            <w:r w:rsidRPr="00A56B01">
              <w:rPr>
                <w:rFonts w:cs="Andalus"/>
              </w:rPr>
              <w:t>présentées</w:t>
            </w:r>
            <w:r w:rsidR="00C83AC3">
              <w:rPr>
                <w:rFonts w:cs="Andalus"/>
              </w:rPr>
              <w:t xml:space="preserve"> à nouveau</w:t>
            </w:r>
            <w:r w:rsidRPr="00A56B01">
              <w:rPr>
                <w:rFonts w:cs="Andalus"/>
              </w:rPr>
              <w:t xml:space="preserve"> en </w:t>
            </w:r>
            <w:r w:rsidR="00510627">
              <w:rPr>
                <w:rFonts w:cs="Andalus"/>
              </w:rPr>
              <w:t>août-</w:t>
            </w:r>
            <w:r w:rsidRPr="00A56B01">
              <w:rPr>
                <w:rFonts w:cs="Andalus"/>
              </w:rPr>
              <w:t>septembre</w:t>
            </w:r>
            <w:r w:rsidR="00090412">
              <w:rPr>
                <w:rFonts w:cs="Andalus"/>
              </w:rPr>
              <w:t>.</w:t>
            </w:r>
          </w:p>
        </w:tc>
      </w:tr>
      <w:tr w:rsidR="002B2614" w14:paraId="516ED25B" w14:textId="77777777" w:rsidTr="00A16D1B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6ED258" w14:textId="77777777" w:rsidR="002B2614" w:rsidRDefault="002B2614" w:rsidP="00BC655C">
            <w:pPr>
              <w:jc w:val="center"/>
            </w:pPr>
            <w:r>
              <w:lastRenderedPageBreak/>
              <w:t>Statut de l’étudiant en Mobilité – paiement des frais d’inscription et frais scolaires divers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259" w14:textId="77777777" w:rsidR="00BA7A59" w:rsidRDefault="002B2614" w:rsidP="00BA7A59">
            <w:r>
              <w:t>L’étudiant reste étudiant de s</w:t>
            </w:r>
            <w:r w:rsidR="00C13BCC">
              <w:t>on université d’origine et paie</w:t>
            </w:r>
            <w:r>
              <w:t xml:space="preserve"> son droit d’inscription à son institution. Il doit par ailleurs effectuer les démarches d’inscript</w:t>
            </w:r>
            <w:r w:rsidR="00612F65">
              <w:t>ion à la heCh</w:t>
            </w:r>
            <w:r>
              <w:t xml:space="preserve">, en respectant scrupuleusement les délais (entre le 15 mai et le 15 juin). </w:t>
            </w:r>
          </w:p>
          <w:p w14:paraId="516ED25A" w14:textId="77777777" w:rsidR="002B2614" w:rsidRDefault="002B2614" w:rsidP="00BA7A59">
            <w:r>
              <w:t xml:space="preserve">Des </w:t>
            </w:r>
            <w:r w:rsidRPr="00BA7B87">
              <w:rPr>
                <w:b/>
              </w:rPr>
              <w:t>frais liés aux activités pédagogiques</w:t>
            </w:r>
            <w:r w:rsidR="00BA7A59">
              <w:t xml:space="preserve"> durant le séjour à la he</w:t>
            </w:r>
            <w:r>
              <w:t>Ch peuvent éventuellement être réclamés à l’étudiant (notes de cours imprimées, visites, séjour pédagogique…)</w:t>
            </w:r>
            <w:r w:rsidR="00612F65">
              <w:t xml:space="preserve"> ; </w:t>
            </w:r>
            <w:r w:rsidR="00612F65" w:rsidRPr="00BA7A59">
              <w:rPr>
                <w:b/>
              </w:rPr>
              <w:t>les frais de voyage pédagogique ou</w:t>
            </w:r>
            <w:r w:rsidR="00612F65">
              <w:t xml:space="preserve"> </w:t>
            </w:r>
            <w:r w:rsidR="00612F65" w:rsidRPr="00BA7A59">
              <w:rPr>
                <w:b/>
              </w:rPr>
              <w:t>d’activités en extérieu</w:t>
            </w:r>
            <w:r w:rsidR="00BA7A59" w:rsidRPr="00BA7A59">
              <w:rPr>
                <w:b/>
              </w:rPr>
              <w:t>r</w:t>
            </w:r>
            <w:r w:rsidR="00BA7A59">
              <w:t xml:space="preserve"> </w:t>
            </w:r>
            <w:r w:rsidR="00BA7A59" w:rsidRPr="00BA7A59">
              <w:rPr>
                <w:b/>
              </w:rPr>
              <w:t>obligatoires</w:t>
            </w:r>
            <w:r w:rsidR="00BA7A59">
              <w:t xml:space="preserve"> </w:t>
            </w:r>
            <w:r w:rsidR="00612F65">
              <w:t xml:space="preserve">sont </w:t>
            </w:r>
            <w:r w:rsidR="00BA7A59">
              <w:t>annoncés sur le site de la heCh.</w:t>
            </w:r>
            <w:r w:rsidR="00BA7A59">
              <w:rPr>
                <w:rFonts w:cs="Andalus"/>
              </w:rPr>
              <w:t xml:space="preserve">  </w:t>
            </w:r>
            <w:r w:rsidR="00BA7A59" w:rsidRPr="00BA7A59">
              <w:rPr>
                <w:rFonts w:cs="Andalus"/>
                <w:u w:val="single"/>
              </w:rPr>
              <w:t>Par exemple</w:t>
            </w:r>
            <w:r w:rsidR="00BA7A59">
              <w:rPr>
                <w:rFonts w:cs="Andalus"/>
              </w:rPr>
              <w:t xml:space="preserve">, les formations « instituteur primaire » et « instituteur préscolaire » prévoient dans leurs grilles respectives, au </w:t>
            </w:r>
            <w:r w:rsidR="00BA7A59" w:rsidRPr="00BA7A59">
              <w:rPr>
                <w:rFonts w:cs="Andalus"/>
                <w:b/>
              </w:rPr>
              <w:t>bloc 2</w:t>
            </w:r>
            <w:r w:rsidR="00BA7A59">
              <w:rPr>
                <w:rFonts w:cs="Andalus"/>
              </w:rPr>
              <w:t xml:space="preserve">, des </w:t>
            </w:r>
            <w:r w:rsidR="00BA7A59" w:rsidRPr="00BA7A59">
              <w:rPr>
                <w:rFonts w:cs="Andalus"/>
                <w:b/>
              </w:rPr>
              <w:t>projets de terrain</w:t>
            </w:r>
            <w:r w:rsidR="00BA7A59">
              <w:rPr>
                <w:rFonts w:cs="Andalus"/>
              </w:rPr>
              <w:t xml:space="preserve"> qui ont lieu en octobre, dont les frais s’élèvent actuellement à 235 euros pour le séjour en section primaire, et 75 euros pour le séjour en préscolaire. </w:t>
            </w:r>
            <w:r w:rsidR="00BA7A59" w:rsidRPr="00BA7A59">
              <w:rPr>
                <w:rFonts w:cs="Andalus"/>
                <w:color w:val="FF0000"/>
              </w:rPr>
              <w:t xml:space="preserve">Il est indispensable de prévoir ce budget dès votre arrivée à la </w:t>
            </w:r>
            <w:r w:rsidR="00EA7ACE">
              <w:rPr>
                <w:rFonts w:cs="Andalus"/>
                <w:color w:val="FF0000"/>
              </w:rPr>
              <w:t>heCh si vous choisissez l’UE correspondante.</w:t>
            </w:r>
          </w:p>
        </w:tc>
      </w:tr>
      <w:tr w:rsidR="002B2614" w14:paraId="516ED25E" w14:textId="77777777" w:rsidTr="00C94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6ED25C" w14:textId="77777777" w:rsidR="002B2614" w:rsidRDefault="002B2614" w:rsidP="005424D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D25D" w14:textId="77777777" w:rsidR="002B2614" w:rsidRDefault="002B2614"/>
        </w:tc>
      </w:tr>
    </w:tbl>
    <w:p w14:paraId="516ED25F" w14:textId="77777777" w:rsidR="004105CF" w:rsidRDefault="004105CF" w:rsidP="00C36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sectPr w:rsidR="004105CF" w:rsidSect="005A5E4A">
      <w:headerReference w:type="default" r:id="rId19"/>
      <w:foot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ED264" w14:textId="77777777" w:rsidR="0084753B" w:rsidRDefault="0084753B" w:rsidP="00C94AFB">
      <w:pPr>
        <w:spacing w:after="0" w:line="240" w:lineRule="auto"/>
      </w:pPr>
      <w:r>
        <w:separator/>
      </w:r>
    </w:p>
  </w:endnote>
  <w:endnote w:type="continuationSeparator" w:id="0">
    <w:p w14:paraId="516ED265" w14:textId="77777777" w:rsidR="0084753B" w:rsidRDefault="0084753B" w:rsidP="00C9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D267" w14:textId="77777777" w:rsidR="006D2952" w:rsidRDefault="006D2952">
    <w:pPr>
      <w:pStyle w:val="Pieddepage"/>
    </w:pPr>
    <w:r>
      <w:rPr>
        <w:rFonts w:cs="Andalus"/>
        <w:i/>
        <w:sz w:val="18"/>
        <w:szCs w:val="18"/>
      </w:rPr>
      <w:t>Principes de Mobilité étudiante INCOMING</w:t>
    </w:r>
    <w:r w:rsidR="009447D5">
      <w:rPr>
        <w:rFonts w:cs="Andalus"/>
        <w:i/>
        <w:sz w:val="18"/>
        <w:szCs w:val="18"/>
      </w:rPr>
      <w:t>/péda</w:t>
    </w:r>
    <w:r>
      <w:rPr>
        <w:rFonts w:cs="Andalus"/>
        <w:i/>
        <w:sz w:val="18"/>
        <w:szCs w:val="18"/>
      </w:rPr>
      <w:t xml:space="preserve"> – Do</w:t>
    </w:r>
    <w:r w:rsidR="0099736B">
      <w:rPr>
        <w:rFonts w:cs="Andalus"/>
        <w:i/>
        <w:sz w:val="18"/>
        <w:szCs w:val="18"/>
      </w:rPr>
      <w:t>cument inspiré du RGEJ</w:t>
    </w:r>
    <w:r w:rsidR="00444EC6">
      <w:rPr>
        <w:rFonts w:cs="Andalus"/>
        <w:i/>
        <w:sz w:val="18"/>
        <w:szCs w:val="18"/>
      </w:rPr>
      <w:t xml:space="preserve"> de la heCh</w:t>
    </w:r>
    <w:r>
      <w:rPr>
        <w:rFonts w:cs="Andalus"/>
        <w:i/>
        <w:sz w:val="18"/>
        <w:szCs w:val="18"/>
      </w:rPr>
      <w:t xml:space="preserve"> et du Guide des bonnes pratiques en matière de Mobilité</w:t>
    </w:r>
    <w:r>
      <w:rPr>
        <w:rFonts w:cs="Andalus"/>
        <w:i/>
      </w:rPr>
      <w:t xml:space="preserve"> – Sylvie Poizat  - Année 201</w:t>
    </w:r>
    <w:r w:rsidR="009E6980">
      <w:rPr>
        <w:rFonts w:cs="Andalus"/>
        <w:i/>
      </w:rPr>
      <w:t>9/20</w:t>
    </w:r>
  </w:p>
  <w:p w14:paraId="516ED268" w14:textId="77777777" w:rsidR="006D2952" w:rsidRDefault="006D29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ED262" w14:textId="77777777" w:rsidR="0084753B" w:rsidRDefault="0084753B" w:rsidP="00C94AFB">
      <w:pPr>
        <w:spacing w:after="0" w:line="240" w:lineRule="auto"/>
      </w:pPr>
      <w:r>
        <w:separator/>
      </w:r>
    </w:p>
  </w:footnote>
  <w:footnote w:type="continuationSeparator" w:id="0">
    <w:p w14:paraId="516ED263" w14:textId="77777777" w:rsidR="0084753B" w:rsidRDefault="0084753B" w:rsidP="00C9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2827"/>
      <w:docPartObj>
        <w:docPartGallery w:val="Page Numbers (Margins)"/>
        <w:docPartUnique/>
      </w:docPartObj>
    </w:sdtPr>
    <w:sdtEndPr/>
    <w:sdtContent>
      <w:p w14:paraId="516ED266" w14:textId="77777777" w:rsidR="00C94AFB" w:rsidRDefault="00C94AFB">
        <w:pPr>
          <w:pStyle w:val="En-tt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16ED269" wp14:editId="516ED26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516ED26B" w14:textId="5AF29DBC" w:rsidR="00C94AFB" w:rsidRDefault="00C94AF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2A21BA" w:rsidRPr="002A21B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fr-FR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6ED269" id="Rectangle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OGegIAAO8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BkR44Z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516ED26B" w14:textId="5AF29DBC" w:rsidR="00C94AFB" w:rsidRDefault="00C94AF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2A21BA" w:rsidRPr="002A21BA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2AD8"/>
    <w:multiLevelType w:val="hybridMultilevel"/>
    <w:tmpl w:val="6DCCB84E"/>
    <w:lvl w:ilvl="0" w:tplc="05062F3C">
      <w:numFmt w:val="bullet"/>
      <w:lvlText w:val="-"/>
      <w:lvlJc w:val="left"/>
      <w:pPr>
        <w:ind w:left="720" w:hanging="360"/>
      </w:pPr>
      <w:rPr>
        <w:rFonts w:ascii="Calibri" w:eastAsiaTheme="minorHAnsi" w:hAnsi="Calibri" w:cs="Andalu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F0AB6"/>
    <w:multiLevelType w:val="hybridMultilevel"/>
    <w:tmpl w:val="F48A1700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53EBF"/>
    <w:multiLevelType w:val="hybridMultilevel"/>
    <w:tmpl w:val="E904D9D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4A"/>
    <w:rsid w:val="00000C85"/>
    <w:rsid w:val="00005DC5"/>
    <w:rsid w:val="00034BBF"/>
    <w:rsid w:val="00035D3C"/>
    <w:rsid w:val="000705E0"/>
    <w:rsid w:val="00073F48"/>
    <w:rsid w:val="0008320E"/>
    <w:rsid w:val="00086443"/>
    <w:rsid w:val="00090412"/>
    <w:rsid w:val="000A0177"/>
    <w:rsid w:val="000B1E8C"/>
    <w:rsid w:val="00120A10"/>
    <w:rsid w:val="001267F0"/>
    <w:rsid w:val="0016127A"/>
    <w:rsid w:val="001A4485"/>
    <w:rsid w:val="001D1E7A"/>
    <w:rsid w:val="001F2310"/>
    <w:rsid w:val="00212BC6"/>
    <w:rsid w:val="00235A4A"/>
    <w:rsid w:val="00247CAE"/>
    <w:rsid w:val="002574E3"/>
    <w:rsid w:val="00284767"/>
    <w:rsid w:val="002A21BA"/>
    <w:rsid w:val="002B2614"/>
    <w:rsid w:val="002D7A82"/>
    <w:rsid w:val="002E2BE0"/>
    <w:rsid w:val="002F00C5"/>
    <w:rsid w:val="00306A50"/>
    <w:rsid w:val="0031073E"/>
    <w:rsid w:val="00331194"/>
    <w:rsid w:val="00331A02"/>
    <w:rsid w:val="00346C60"/>
    <w:rsid w:val="00354B36"/>
    <w:rsid w:val="003A4D18"/>
    <w:rsid w:val="003B5EED"/>
    <w:rsid w:val="003C581F"/>
    <w:rsid w:val="004105CF"/>
    <w:rsid w:val="004130D3"/>
    <w:rsid w:val="00414679"/>
    <w:rsid w:val="004259CF"/>
    <w:rsid w:val="00444EC6"/>
    <w:rsid w:val="00451F1C"/>
    <w:rsid w:val="00452493"/>
    <w:rsid w:val="00453DDF"/>
    <w:rsid w:val="00455C76"/>
    <w:rsid w:val="0046174C"/>
    <w:rsid w:val="00476926"/>
    <w:rsid w:val="004916FB"/>
    <w:rsid w:val="004A1687"/>
    <w:rsid w:val="004A3BF9"/>
    <w:rsid w:val="004D13D7"/>
    <w:rsid w:val="004D493B"/>
    <w:rsid w:val="004D70F4"/>
    <w:rsid w:val="004E351A"/>
    <w:rsid w:val="00510627"/>
    <w:rsid w:val="00513945"/>
    <w:rsid w:val="00522DD9"/>
    <w:rsid w:val="00530C58"/>
    <w:rsid w:val="005424D4"/>
    <w:rsid w:val="005457A4"/>
    <w:rsid w:val="0055222E"/>
    <w:rsid w:val="0055253D"/>
    <w:rsid w:val="005535F7"/>
    <w:rsid w:val="00576DCA"/>
    <w:rsid w:val="00576DEE"/>
    <w:rsid w:val="005A554D"/>
    <w:rsid w:val="005A5E4A"/>
    <w:rsid w:val="005A78BC"/>
    <w:rsid w:val="005B1233"/>
    <w:rsid w:val="005C5CFF"/>
    <w:rsid w:val="005C6E70"/>
    <w:rsid w:val="00612F65"/>
    <w:rsid w:val="00633F78"/>
    <w:rsid w:val="00661887"/>
    <w:rsid w:val="006D2952"/>
    <w:rsid w:val="006E1A57"/>
    <w:rsid w:val="006E6961"/>
    <w:rsid w:val="00701367"/>
    <w:rsid w:val="00712E17"/>
    <w:rsid w:val="00736C2D"/>
    <w:rsid w:val="00750EEB"/>
    <w:rsid w:val="00772D32"/>
    <w:rsid w:val="00792146"/>
    <w:rsid w:val="007A1307"/>
    <w:rsid w:val="007C16CE"/>
    <w:rsid w:val="007D4758"/>
    <w:rsid w:val="007E0228"/>
    <w:rsid w:val="007E485E"/>
    <w:rsid w:val="00823836"/>
    <w:rsid w:val="00836D89"/>
    <w:rsid w:val="00843328"/>
    <w:rsid w:val="0084335B"/>
    <w:rsid w:val="00845EA6"/>
    <w:rsid w:val="0084753B"/>
    <w:rsid w:val="0085048D"/>
    <w:rsid w:val="00855083"/>
    <w:rsid w:val="008734FC"/>
    <w:rsid w:val="00877E18"/>
    <w:rsid w:val="008C3650"/>
    <w:rsid w:val="008C76AF"/>
    <w:rsid w:val="008D01A0"/>
    <w:rsid w:val="00913B8C"/>
    <w:rsid w:val="00920114"/>
    <w:rsid w:val="00936D11"/>
    <w:rsid w:val="009447D5"/>
    <w:rsid w:val="00965D64"/>
    <w:rsid w:val="009741F8"/>
    <w:rsid w:val="0099736B"/>
    <w:rsid w:val="009D5725"/>
    <w:rsid w:val="009E6980"/>
    <w:rsid w:val="009F361C"/>
    <w:rsid w:val="00A13693"/>
    <w:rsid w:val="00A15116"/>
    <w:rsid w:val="00A16D1B"/>
    <w:rsid w:val="00A219B5"/>
    <w:rsid w:val="00A56B01"/>
    <w:rsid w:val="00A80221"/>
    <w:rsid w:val="00A835BD"/>
    <w:rsid w:val="00AB0AA2"/>
    <w:rsid w:val="00AB22E1"/>
    <w:rsid w:val="00AB72FD"/>
    <w:rsid w:val="00AC1B69"/>
    <w:rsid w:val="00AC2B31"/>
    <w:rsid w:val="00AE240F"/>
    <w:rsid w:val="00B30177"/>
    <w:rsid w:val="00B316B5"/>
    <w:rsid w:val="00B40C29"/>
    <w:rsid w:val="00B43DF6"/>
    <w:rsid w:val="00B74409"/>
    <w:rsid w:val="00B87518"/>
    <w:rsid w:val="00B904DC"/>
    <w:rsid w:val="00BA7A59"/>
    <w:rsid w:val="00BA7B87"/>
    <w:rsid w:val="00BC5E46"/>
    <w:rsid w:val="00BD347E"/>
    <w:rsid w:val="00C06C16"/>
    <w:rsid w:val="00C07772"/>
    <w:rsid w:val="00C13BCC"/>
    <w:rsid w:val="00C1710C"/>
    <w:rsid w:val="00C273F6"/>
    <w:rsid w:val="00C27A54"/>
    <w:rsid w:val="00C35AC6"/>
    <w:rsid w:val="00C368F6"/>
    <w:rsid w:val="00C83AC3"/>
    <w:rsid w:val="00C94AFB"/>
    <w:rsid w:val="00CD044B"/>
    <w:rsid w:val="00CE211F"/>
    <w:rsid w:val="00CE491B"/>
    <w:rsid w:val="00CF437C"/>
    <w:rsid w:val="00D44E4F"/>
    <w:rsid w:val="00D45E04"/>
    <w:rsid w:val="00D56F27"/>
    <w:rsid w:val="00D62D7D"/>
    <w:rsid w:val="00D757DB"/>
    <w:rsid w:val="00DA1B6A"/>
    <w:rsid w:val="00DB0F70"/>
    <w:rsid w:val="00DB153D"/>
    <w:rsid w:val="00DB4E07"/>
    <w:rsid w:val="00DE625D"/>
    <w:rsid w:val="00E030DC"/>
    <w:rsid w:val="00E03C53"/>
    <w:rsid w:val="00E30724"/>
    <w:rsid w:val="00E455AE"/>
    <w:rsid w:val="00E5427D"/>
    <w:rsid w:val="00E67B48"/>
    <w:rsid w:val="00E95C7C"/>
    <w:rsid w:val="00EA14A5"/>
    <w:rsid w:val="00EA7ACE"/>
    <w:rsid w:val="00ED2B9D"/>
    <w:rsid w:val="00ED3686"/>
    <w:rsid w:val="00F109AA"/>
    <w:rsid w:val="00F273D2"/>
    <w:rsid w:val="00F27F3B"/>
    <w:rsid w:val="00F31922"/>
    <w:rsid w:val="00F37E36"/>
    <w:rsid w:val="00F66709"/>
    <w:rsid w:val="00F719CD"/>
    <w:rsid w:val="00F85359"/>
    <w:rsid w:val="00FA4E0B"/>
    <w:rsid w:val="00FA6384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D212"/>
  <w15:docId w15:val="{99F9B3BB-35A9-4CB9-8BBB-FB0EDCFC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16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2383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AFB"/>
  </w:style>
  <w:style w:type="paragraph" w:styleId="Pieddepage">
    <w:name w:val="footer"/>
    <w:basedOn w:val="Normal"/>
    <w:link w:val="PieddepageCar"/>
    <w:uiPriority w:val="99"/>
    <w:unhideWhenUsed/>
    <w:rsid w:val="00C9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AFB"/>
  </w:style>
  <w:style w:type="paragraph" w:styleId="Textedebulles">
    <w:name w:val="Balloon Text"/>
    <w:basedOn w:val="Normal"/>
    <w:link w:val="TextedebullesCar"/>
    <w:uiPriority w:val="99"/>
    <w:semiHidden/>
    <w:unhideWhenUsed/>
    <w:rsid w:val="006D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9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ch.be/fr/relations-internationales-etudiants-in" TargetMode="External"/><Relationship Id="rId18" Type="http://schemas.openxmlformats.org/officeDocument/2006/relationships/hyperlink" Target="mailto:relinter@hech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ylvie.poizat@hech.be" TargetMode="External"/><Relationship Id="rId17" Type="http://schemas.openxmlformats.org/officeDocument/2006/relationships/hyperlink" Target="mailto:sylvie.poizat@hech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lg.ac.be/cms/c_2356952/cours-du-soir-2x/semain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ulg.ac.be/cms/c_2356857/cours-du-soir-1x/semain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linter@hech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8" ma:contentTypeDescription="Crée un document." ma:contentTypeScope="" ma:versionID="423f2760dbdbf80c1170be9fa8bbf3a6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ec61f72d7702b45a22fd1c579db4c831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6E99-F402-4672-BAA3-CA7D528C63FC}">
  <ds:schemaRefs>
    <ds:schemaRef ds:uri="http://schemas.microsoft.com/office/2006/documentManagement/types"/>
    <ds:schemaRef ds:uri="http://schemas.microsoft.com/office/infopath/2007/PartnerControls"/>
    <ds:schemaRef ds:uri="9237ff2d-9e4e-4ddf-b833-6f996c503286"/>
    <ds:schemaRef ds:uri="http://purl.org/dc/elements/1.1/"/>
    <ds:schemaRef ds:uri="http://schemas.microsoft.com/office/2006/metadata/properties"/>
    <ds:schemaRef ds:uri="5d987810-998e-4939-9ddf-a98991ea68b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CE3344-4507-48CA-B9CF-A71DB42C7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B603E-95A1-4CE3-BB5A-A53244C54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6C41D4-1393-459F-B15B-26C1063F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Pairoux Dominique</cp:lastModifiedBy>
  <cp:revision>2</cp:revision>
  <dcterms:created xsi:type="dcterms:W3CDTF">2019-05-13T09:14:00Z</dcterms:created>
  <dcterms:modified xsi:type="dcterms:W3CDTF">2019-05-13T09:14:00Z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0x010100E746AE87F7A97B4FB40B29B011B070A1</vt:lpwstr>
  </property>
</Properties>
</file>